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W w:w="0" w:type="auto"/>
        <w:tblLayout w:type="fixed"/>
        <w:tblLook w:val="0000"/>
      </w:tblPr>
      <w:tblGrid>
        <w:gridCol w:w="7054"/>
      </w:tblGrid>
      <w:tr w:rsidR="00C9770B" w:rsidRPr="00C57F75" w:rsidTr="004D4873">
        <w:tc>
          <w:tcPr>
            <w:tcW w:w="7054" w:type="dxa"/>
          </w:tcPr>
          <w:p w:rsidR="00C9770B" w:rsidRPr="00C57F75" w:rsidRDefault="00ED2A38" w:rsidP="00ED2A38">
            <w:pPr>
              <w:snapToGrid w:val="0"/>
              <w:rPr>
                <w:sz w:val="14"/>
                <w:szCs w:val="14"/>
              </w:rPr>
            </w:pPr>
            <w:r>
              <w:rPr>
                <w:noProof/>
                <w:sz w:val="14"/>
                <w:szCs w:val="14"/>
                <w:lang w:eastAsia="ru-RU"/>
              </w:rPr>
              <w:drawing>
                <wp:inline distT="0" distB="0" distL="0" distR="0">
                  <wp:extent cx="1995805" cy="485140"/>
                  <wp:effectExtent l="19050" t="0" r="4445" b="0"/>
                  <wp:docPr id="4" name="Рисунок 4" descr="АНАЛИТИК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АНАЛИТИК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 t="19618" b="1413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95805" cy="4851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9770B" w:rsidRPr="00C57F75" w:rsidRDefault="00C9770B">
            <w:pPr>
              <w:jc w:val="center"/>
              <w:rPr>
                <w:sz w:val="14"/>
                <w:szCs w:val="14"/>
              </w:rPr>
            </w:pPr>
          </w:p>
          <w:p w:rsidR="003E27EF" w:rsidRDefault="00ED2A38">
            <w:pPr>
              <w:jc w:val="right"/>
              <w:rPr>
                <w:rFonts w:cs="Tahoma"/>
                <w:sz w:val="14"/>
                <w:szCs w:val="14"/>
                <w:lang/>
              </w:rPr>
            </w:pPr>
            <w:r w:rsidRPr="00ED2A38">
              <w:rPr>
                <w:rFonts w:cs="Tahoma"/>
                <w:sz w:val="14"/>
                <w:szCs w:val="14"/>
                <w:lang/>
              </w:rPr>
              <w:t>Подвесная система для боксёрской груши насыпной/набивной</w:t>
            </w:r>
          </w:p>
          <w:p w:rsidR="00C9770B" w:rsidRPr="00C57F75" w:rsidRDefault="00C9770B">
            <w:pPr>
              <w:jc w:val="right"/>
              <w:rPr>
                <w:sz w:val="14"/>
                <w:szCs w:val="14"/>
              </w:rPr>
            </w:pPr>
            <w:r w:rsidRPr="00C57F75">
              <w:rPr>
                <w:sz w:val="14"/>
                <w:szCs w:val="14"/>
              </w:rPr>
              <w:t>ТУ-9610-017-51879206-2004г.</w:t>
            </w:r>
          </w:p>
          <w:p w:rsidR="00C9770B" w:rsidRPr="00C57F75" w:rsidRDefault="00C9770B" w:rsidP="00C57F75">
            <w:pPr>
              <w:jc w:val="center"/>
              <w:rPr>
                <w:sz w:val="14"/>
                <w:szCs w:val="14"/>
              </w:rPr>
            </w:pPr>
          </w:p>
          <w:p w:rsidR="00C9770B" w:rsidRPr="00C57F75" w:rsidRDefault="00C9770B" w:rsidP="00C57F75">
            <w:pPr>
              <w:jc w:val="center"/>
              <w:rPr>
                <w:sz w:val="14"/>
                <w:szCs w:val="14"/>
              </w:rPr>
            </w:pPr>
          </w:p>
          <w:p w:rsidR="00C57F75" w:rsidRPr="00C57F75" w:rsidRDefault="00C9770B" w:rsidP="00C57F75">
            <w:pPr>
              <w:pStyle w:val="1"/>
              <w:numPr>
                <w:ilvl w:val="0"/>
                <w:numId w:val="0"/>
              </w:numPr>
              <w:snapToGrid w:val="0"/>
              <w:rPr>
                <w:sz w:val="16"/>
                <w:szCs w:val="16"/>
              </w:rPr>
            </w:pPr>
            <w:r w:rsidRPr="00C57F75">
              <w:rPr>
                <w:sz w:val="16"/>
                <w:szCs w:val="16"/>
              </w:rPr>
              <w:t>ПАСПОРТ</w:t>
            </w:r>
          </w:p>
          <w:p w:rsidR="00C9770B" w:rsidRPr="00ED2A38" w:rsidRDefault="00ED2A38" w:rsidP="00C57F75">
            <w:pPr>
              <w:pStyle w:val="1"/>
              <w:numPr>
                <w:ilvl w:val="0"/>
                <w:numId w:val="0"/>
              </w:numPr>
              <w:snapToGrid w:val="0"/>
              <w:rPr>
                <w:rFonts w:cs="Tahoma"/>
                <w:sz w:val="16"/>
                <w:szCs w:val="16"/>
                <w:lang/>
              </w:rPr>
            </w:pPr>
            <w:r w:rsidRPr="00ED2A38">
              <w:rPr>
                <w:rFonts w:cs="Tahoma"/>
                <w:sz w:val="16"/>
                <w:szCs w:val="16"/>
                <w:lang/>
              </w:rPr>
              <w:t xml:space="preserve"> Подвесная система для боксёрской груши насыпной/набивной</w:t>
            </w:r>
          </w:p>
          <w:p w:rsidR="00C57F75" w:rsidRPr="00C57F75" w:rsidRDefault="00C57F75" w:rsidP="00C57F75">
            <w:pPr>
              <w:rPr>
                <w:lang/>
              </w:rPr>
            </w:pPr>
          </w:p>
        </w:tc>
      </w:tr>
      <w:tr w:rsidR="00C9770B" w:rsidRPr="00C57F75" w:rsidTr="004D4873">
        <w:tc>
          <w:tcPr>
            <w:tcW w:w="7054" w:type="dxa"/>
          </w:tcPr>
          <w:p w:rsidR="00C9770B" w:rsidRPr="00C57F75" w:rsidRDefault="00ED2A38">
            <w:pPr>
              <w:pStyle w:val="1"/>
              <w:tabs>
                <w:tab w:val="left" w:pos="0"/>
              </w:tabs>
              <w:snapToGrid w:val="0"/>
              <w:rPr>
                <w:b w:val="0"/>
                <w:bCs w:val="0"/>
                <w:sz w:val="14"/>
                <w:szCs w:val="14"/>
              </w:rPr>
            </w:pPr>
            <w:r>
              <w:rPr>
                <w:b w:val="0"/>
                <w:bCs w:val="0"/>
                <w:noProof/>
                <w:sz w:val="14"/>
                <w:szCs w:val="14"/>
                <w:lang w:eastAsia="ru-RU"/>
              </w:rPr>
              <w:drawing>
                <wp:inline distT="0" distB="0" distL="0" distR="0">
                  <wp:extent cx="4342130" cy="2341880"/>
                  <wp:effectExtent l="19050" t="0" r="1270" b="0"/>
                  <wp:docPr id="5" name="Рисунок 4" descr="6321.0000.00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321.0000.000.jpg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42130" cy="23418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4D4873" w:rsidRPr="00C57F75" w:rsidRDefault="004D4873">
      <w:pPr>
        <w:jc w:val="center"/>
        <w:rPr>
          <w:bCs/>
          <w:sz w:val="14"/>
          <w:szCs w:val="14"/>
        </w:rPr>
      </w:pPr>
    </w:p>
    <w:p w:rsidR="00C9770B" w:rsidRPr="00C57F75" w:rsidRDefault="00C9770B">
      <w:pPr>
        <w:jc w:val="center"/>
        <w:rPr>
          <w:b/>
          <w:bCs/>
          <w:sz w:val="14"/>
          <w:szCs w:val="14"/>
        </w:rPr>
      </w:pPr>
      <w:r w:rsidRPr="00C57F75">
        <w:rPr>
          <w:b/>
          <w:bCs/>
          <w:sz w:val="14"/>
          <w:szCs w:val="14"/>
        </w:rPr>
        <w:t>1. Общие положения.</w:t>
      </w:r>
    </w:p>
    <w:p w:rsidR="00C9770B" w:rsidRPr="00C57F75" w:rsidRDefault="00C9770B">
      <w:pPr>
        <w:jc w:val="center"/>
        <w:rPr>
          <w:b/>
          <w:bCs/>
          <w:sz w:val="14"/>
          <w:szCs w:val="14"/>
        </w:rPr>
      </w:pPr>
    </w:p>
    <w:p w:rsidR="00C9770B" w:rsidRPr="00C57F75" w:rsidRDefault="00C9770B" w:rsidP="003E27EF">
      <w:pPr>
        <w:pStyle w:val="ac"/>
        <w:ind w:firstLine="576"/>
        <w:jc w:val="both"/>
        <w:rPr>
          <w:rFonts w:cs="Tahoma"/>
          <w:sz w:val="14"/>
          <w:szCs w:val="14"/>
          <w:lang/>
        </w:rPr>
      </w:pPr>
      <w:r w:rsidRPr="00C57F75">
        <w:rPr>
          <w:rFonts w:cs="Tahoma"/>
          <w:sz w:val="14"/>
          <w:szCs w:val="14"/>
          <w:lang/>
        </w:rPr>
        <w:t>Настоящий Паспорт (руководство) содержит краткое техническое описание продукции — «</w:t>
      </w:r>
      <w:r w:rsidR="00ED2A38" w:rsidRPr="00ED2A38">
        <w:rPr>
          <w:rFonts w:cs="Tahoma"/>
          <w:sz w:val="14"/>
          <w:szCs w:val="14"/>
          <w:lang/>
        </w:rPr>
        <w:t>Подвесная система для боксёрской груши насыпной/набивной</w:t>
      </w:r>
      <w:r w:rsidRPr="00C57F75">
        <w:rPr>
          <w:rFonts w:cs="Tahoma"/>
          <w:sz w:val="14"/>
          <w:szCs w:val="14"/>
          <w:lang/>
        </w:rPr>
        <w:t xml:space="preserve">» (далее </w:t>
      </w:r>
      <w:r w:rsidR="00ED2A38">
        <w:rPr>
          <w:rFonts w:cs="Tahoma"/>
          <w:sz w:val="14"/>
          <w:szCs w:val="14"/>
          <w:lang/>
        </w:rPr>
        <w:t>–</w:t>
      </w:r>
      <w:r w:rsidRPr="00C57F75">
        <w:rPr>
          <w:rFonts w:cs="Tahoma"/>
          <w:sz w:val="14"/>
          <w:szCs w:val="14"/>
          <w:lang/>
        </w:rPr>
        <w:t xml:space="preserve"> </w:t>
      </w:r>
      <w:r w:rsidR="00ED2A38">
        <w:rPr>
          <w:rFonts w:cs="Tahoma"/>
          <w:sz w:val="14"/>
          <w:szCs w:val="14"/>
          <w:lang/>
        </w:rPr>
        <w:t>подвесная система</w:t>
      </w:r>
      <w:r w:rsidRPr="00C57F75">
        <w:rPr>
          <w:rFonts w:cs="Tahoma"/>
          <w:sz w:val="14"/>
          <w:szCs w:val="14"/>
          <w:lang/>
        </w:rPr>
        <w:t>), что дает общее представление о конструкции спортивного снаряда и требованиях к эксплуатации изделия.</w:t>
      </w:r>
    </w:p>
    <w:p w:rsidR="003E27EF" w:rsidRPr="003E27EF" w:rsidRDefault="00ED2A38" w:rsidP="00ED2A38">
      <w:pPr>
        <w:pStyle w:val="ac"/>
        <w:ind w:right="60" w:firstLine="567"/>
        <w:jc w:val="both"/>
        <w:rPr>
          <w:sz w:val="14"/>
          <w:szCs w:val="14"/>
        </w:rPr>
      </w:pPr>
      <w:r>
        <w:rPr>
          <w:rFonts w:cs="Tahoma"/>
          <w:bCs/>
          <w:sz w:val="14"/>
          <w:szCs w:val="14"/>
          <w:lang/>
        </w:rPr>
        <w:t>Подвесная система</w:t>
      </w:r>
      <w:r w:rsidR="003E27EF" w:rsidRPr="003E27EF">
        <w:rPr>
          <w:rFonts w:cs="Tahoma"/>
          <w:bCs/>
          <w:sz w:val="14"/>
          <w:szCs w:val="14"/>
          <w:lang/>
        </w:rPr>
        <w:t xml:space="preserve"> </w:t>
      </w:r>
      <w:r w:rsidR="003E27EF" w:rsidRPr="003E27EF">
        <w:rPr>
          <w:sz w:val="14"/>
          <w:szCs w:val="14"/>
        </w:rPr>
        <w:t>предназначена для подвешивания спортивного инвентаря (канатов, шестов для лазания, либо ин</w:t>
      </w:r>
      <w:r>
        <w:rPr>
          <w:sz w:val="14"/>
          <w:szCs w:val="14"/>
        </w:rPr>
        <w:t>ых). Несущая способность  150</w:t>
      </w:r>
      <w:r w:rsidR="003E27EF" w:rsidRPr="003E27EF">
        <w:rPr>
          <w:sz w:val="14"/>
          <w:szCs w:val="14"/>
        </w:rPr>
        <w:t>кг.</w:t>
      </w:r>
    </w:p>
    <w:p w:rsidR="003E27EF" w:rsidRPr="003E27EF" w:rsidRDefault="00ED2A38" w:rsidP="003E27EF">
      <w:pPr>
        <w:pStyle w:val="ac"/>
        <w:jc w:val="both"/>
        <w:rPr>
          <w:sz w:val="14"/>
          <w:szCs w:val="14"/>
        </w:rPr>
      </w:pPr>
      <w:r>
        <w:rPr>
          <w:sz w:val="14"/>
          <w:szCs w:val="14"/>
        </w:rPr>
        <w:t>Подвесная система</w:t>
      </w:r>
      <w:r w:rsidR="003E27EF" w:rsidRPr="003E27EF">
        <w:rPr>
          <w:sz w:val="14"/>
          <w:szCs w:val="14"/>
        </w:rPr>
        <w:t xml:space="preserve"> устанавливаются внутри помещения при помощи анкеров или иного крепежа (в комплект не входят).</w:t>
      </w:r>
    </w:p>
    <w:p w:rsidR="00C9770B" w:rsidRPr="00C57F75" w:rsidRDefault="00C9770B">
      <w:pPr>
        <w:pStyle w:val="ac"/>
        <w:ind w:firstLine="576"/>
        <w:jc w:val="both"/>
        <w:rPr>
          <w:sz w:val="14"/>
          <w:szCs w:val="14"/>
        </w:rPr>
      </w:pPr>
    </w:p>
    <w:p w:rsidR="00C9770B" w:rsidRPr="00C57F75" w:rsidRDefault="00C9770B">
      <w:pPr>
        <w:jc w:val="center"/>
        <w:rPr>
          <w:b/>
          <w:bCs/>
          <w:sz w:val="14"/>
          <w:szCs w:val="14"/>
        </w:rPr>
      </w:pPr>
      <w:r w:rsidRPr="00C57F75">
        <w:rPr>
          <w:b/>
          <w:bCs/>
          <w:sz w:val="14"/>
          <w:szCs w:val="14"/>
        </w:rPr>
        <w:t>2. Технические характеристики.</w:t>
      </w:r>
    </w:p>
    <w:p w:rsidR="00C9770B" w:rsidRPr="00C57F75" w:rsidRDefault="00C9770B">
      <w:pPr>
        <w:jc w:val="center"/>
        <w:rPr>
          <w:rFonts w:cs="Tahoma"/>
          <w:sz w:val="14"/>
          <w:szCs w:val="14"/>
          <w:lang/>
        </w:rPr>
      </w:pPr>
    </w:p>
    <w:p w:rsidR="00C9770B" w:rsidRPr="003E27EF" w:rsidRDefault="00C9770B" w:rsidP="00C57F75">
      <w:pPr>
        <w:pStyle w:val="ac"/>
        <w:ind w:firstLine="0"/>
        <w:jc w:val="both"/>
        <w:rPr>
          <w:rFonts w:cs="Tahoma"/>
          <w:b/>
          <w:sz w:val="14"/>
          <w:szCs w:val="14"/>
          <w:lang/>
        </w:rPr>
      </w:pPr>
      <w:r w:rsidRPr="003E27EF">
        <w:rPr>
          <w:rFonts w:cs="Tahoma"/>
          <w:b/>
          <w:sz w:val="14"/>
          <w:szCs w:val="14"/>
          <w:lang/>
        </w:rPr>
        <w:t>Габаритные размеры:</w:t>
      </w:r>
    </w:p>
    <w:p w:rsidR="003E27EF" w:rsidRPr="003E27EF" w:rsidRDefault="003E27EF" w:rsidP="003E27EF">
      <w:pPr>
        <w:jc w:val="both"/>
        <w:rPr>
          <w:sz w:val="14"/>
          <w:szCs w:val="14"/>
          <w:shd w:val="clear" w:color="auto" w:fill="FFFFFF"/>
        </w:rPr>
      </w:pPr>
      <w:r w:rsidRPr="003E27EF">
        <w:rPr>
          <w:sz w:val="14"/>
          <w:szCs w:val="14"/>
          <w:shd w:val="clear" w:color="auto" w:fill="FFFFFF"/>
        </w:rPr>
        <w:t xml:space="preserve">   Длина - </w:t>
      </w:r>
      <w:r w:rsidR="00ED2A38">
        <w:rPr>
          <w:sz w:val="14"/>
          <w:szCs w:val="14"/>
          <w:shd w:val="clear" w:color="auto" w:fill="FFFFFF"/>
        </w:rPr>
        <w:t>756</w:t>
      </w:r>
      <w:r w:rsidRPr="003E27EF">
        <w:rPr>
          <w:sz w:val="14"/>
          <w:szCs w:val="14"/>
          <w:shd w:val="clear" w:color="auto" w:fill="FFFFFF"/>
        </w:rPr>
        <w:t xml:space="preserve"> мм</w:t>
      </w:r>
    </w:p>
    <w:p w:rsidR="003E27EF" w:rsidRPr="003E27EF" w:rsidRDefault="003E27EF" w:rsidP="003E27EF">
      <w:pPr>
        <w:jc w:val="both"/>
        <w:rPr>
          <w:sz w:val="14"/>
          <w:szCs w:val="14"/>
          <w:shd w:val="clear" w:color="auto" w:fill="FFFFFF"/>
        </w:rPr>
      </w:pPr>
      <w:r w:rsidRPr="003E27EF">
        <w:rPr>
          <w:sz w:val="14"/>
          <w:szCs w:val="14"/>
          <w:shd w:val="clear" w:color="auto" w:fill="FFFFFF"/>
        </w:rPr>
        <w:t xml:space="preserve">   Ширина -</w:t>
      </w:r>
      <w:r w:rsidR="00ED2A38">
        <w:rPr>
          <w:sz w:val="14"/>
          <w:szCs w:val="14"/>
          <w:shd w:val="clear" w:color="auto" w:fill="FFFFFF"/>
        </w:rPr>
        <w:t>662</w:t>
      </w:r>
      <w:r w:rsidRPr="003E27EF">
        <w:rPr>
          <w:sz w:val="14"/>
          <w:szCs w:val="14"/>
          <w:shd w:val="clear" w:color="auto" w:fill="FFFFFF"/>
        </w:rPr>
        <w:t xml:space="preserve"> мм</w:t>
      </w:r>
    </w:p>
    <w:p w:rsidR="003E27EF" w:rsidRDefault="003E27EF" w:rsidP="003E27EF">
      <w:pPr>
        <w:jc w:val="both"/>
        <w:rPr>
          <w:sz w:val="14"/>
          <w:szCs w:val="14"/>
          <w:shd w:val="clear" w:color="auto" w:fill="FFFFFF"/>
        </w:rPr>
      </w:pPr>
      <w:r w:rsidRPr="003E27EF">
        <w:rPr>
          <w:sz w:val="14"/>
          <w:szCs w:val="14"/>
          <w:shd w:val="clear" w:color="auto" w:fill="FFFFFF"/>
        </w:rPr>
        <w:t xml:space="preserve">   Высота  - </w:t>
      </w:r>
      <w:r w:rsidR="00ED2A38">
        <w:rPr>
          <w:sz w:val="14"/>
          <w:szCs w:val="14"/>
          <w:shd w:val="clear" w:color="auto" w:fill="FFFFFF"/>
        </w:rPr>
        <w:t>562</w:t>
      </w:r>
      <w:r w:rsidRPr="003E27EF">
        <w:rPr>
          <w:sz w:val="14"/>
          <w:szCs w:val="14"/>
          <w:shd w:val="clear" w:color="auto" w:fill="FFFFFF"/>
        </w:rPr>
        <w:t xml:space="preserve"> мм</w:t>
      </w:r>
    </w:p>
    <w:p w:rsidR="00ED2A38" w:rsidRPr="003E27EF" w:rsidRDefault="00ED2A38" w:rsidP="003E27EF">
      <w:pPr>
        <w:jc w:val="both"/>
        <w:rPr>
          <w:sz w:val="14"/>
          <w:szCs w:val="14"/>
          <w:shd w:val="clear" w:color="auto" w:fill="FFFFFF"/>
        </w:rPr>
      </w:pPr>
      <w:r>
        <w:rPr>
          <w:sz w:val="14"/>
          <w:szCs w:val="14"/>
          <w:shd w:val="clear" w:color="auto" w:fill="FFFFFF"/>
        </w:rPr>
        <w:t xml:space="preserve">  </w:t>
      </w:r>
      <w:r w:rsidR="00F5704A">
        <w:rPr>
          <w:sz w:val="14"/>
          <w:szCs w:val="14"/>
          <w:shd w:val="clear" w:color="auto" w:fill="FFFFFF"/>
        </w:rPr>
        <w:t>Вынос точки</w:t>
      </w:r>
      <w:r>
        <w:rPr>
          <w:sz w:val="14"/>
          <w:szCs w:val="14"/>
          <w:shd w:val="clear" w:color="auto" w:fill="FFFFFF"/>
        </w:rPr>
        <w:t xml:space="preserve"> подвеса</w:t>
      </w:r>
      <w:r w:rsidR="00F5704A">
        <w:rPr>
          <w:sz w:val="14"/>
          <w:szCs w:val="14"/>
          <w:shd w:val="clear" w:color="auto" w:fill="FFFFFF"/>
        </w:rPr>
        <w:t xml:space="preserve"> от стены</w:t>
      </w:r>
      <w:r>
        <w:rPr>
          <w:sz w:val="14"/>
          <w:szCs w:val="14"/>
          <w:shd w:val="clear" w:color="auto" w:fill="FFFFFF"/>
        </w:rPr>
        <w:t xml:space="preserve"> - 700 мм</w:t>
      </w:r>
    </w:p>
    <w:p w:rsidR="00C9770B" w:rsidRPr="00C57F75" w:rsidRDefault="00C9770B" w:rsidP="00C57F75">
      <w:pPr>
        <w:pStyle w:val="ac"/>
        <w:ind w:firstLine="0"/>
        <w:jc w:val="both"/>
        <w:rPr>
          <w:rFonts w:cs="Tahoma"/>
          <w:sz w:val="14"/>
          <w:szCs w:val="14"/>
          <w:lang/>
        </w:rPr>
      </w:pPr>
      <w:r w:rsidRPr="00C57F75">
        <w:rPr>
          <w:rFonts w:cs="Tahoma"/>
          <w:sz w:val="14"/>
          <w:szCs w:val="14"/>
          <w:lang/>
        </w:rPr>
        <w:t xml:space="preserve">Масса — </w:t>
      </w:r>
      <w:r w:rsidR="00ED2A38">
        <w:rPr>
          <w:rFonts w:cs="Tahoma"/>
          <w:sz w:val="14"/>
          <w:szCs w:val="14"/>
          <w:lang/>
        </w:rPr>
        <w:t xml:space="preserve"> 8 </w:t>
      </w:r>
      <w:r w:rsidRPr="00C57F75">
        <w:rPr>
          <w:rFonts w:cs="Tahoma"/>
          <w:sz w:val="14"/>
          <w:szCs w:val="14"/>
          <w:lang/>
        </w:rPr>
        <w:t xml:space="preserve"> кг.</w:t>
      </w:r>
    </w:p>
    <w:p w:rsidR="00C9770B" w:rsidRPr="00C57F75" w:rsidRDefault="00C9770B" w:rsidP="00C57F75">
      <w:pPr>
        <w:pStyle w:val="ac"/>
        <w:ind w:firstLine="0"/>
        <w:jc w:val="both"/>
        <w:rPr>
          <w:rFonts w:cs="Tahoma"/>
          <w:b/>
          <w:bCs/>
          <w:sz w:val="14"/>
          <w:szCs w:val="14"/>
          <w:lang/>
        </w:rPr>
      </w:pPr>
      <w:r w:rsidRPr="00C57F75">
        <w:rPr>
          <w:rFonts w:cs="Tahoma"/>
          <w:b/>
          <w:bCs/>
          <w:sz w:val="14"/>
          <w:szCs w:val="14"/>
          <w:lang/>
        </w:rPr>
        <w:t>Допустимая нагрузка — до 1</w:t>
      </w:r>
      <w:r w:rsidR="003E27EF">
        <w:rPr>
          <w:rFonts w:cs="Tahoma"/>
          <w:b/>
          <w:bCs/>
          <w:sz w:val="14"/>
          <w:szCs w:val="14"/>
          <w:lang/>
        </w:rPr>
        <w:t>60</w:t>
      </w:r>
      <w:r w:rsidRPr="00C57F75">
        <w:rPr>
          <w:rFonts w:cs="Tahoma"/>
          <w:b/>
          <w:bCs/>
          <w:sz w:val="14"/>
          <w:szCs w:val="14"/>
          <w:lang/>
        </w:rPr>
        <w:t xml:space="preserve"> кг.</w:t>
      </w:r>
    </w:p>
    <w:p w:rsidR="00C9770B" w:rsidRPr="00777669" w:rsidRDefault="00C9770B" w:rsidP="00C57F75">
      <w:pPr>
        <w:pStyle w:val="ac"/>
        <w:ind w:firstLine="0"/>
        <w:jc w:val="center"/>
        <w:rPr>
          <w:rFonts w:cs="Tahoma"/>
          <w:sz w:val="14"/>
          <w:szCs w:val="14"/>
          <w:shd w:val="clear" w:color="auto" w:fill="FFFFFF"/>
          <w:lang/>
        </w:rPr>
      </w:pPr>
    </w:p>
    <w:p w:rsidR="00C57F75" w:rsidRPr="00777669" w:rsidRDefault="00C57F75">
      <w:pPr>
        <w:jc w:val="center"/>
        <w:rPr>
          <w:bCs/>
          <w:sz w:val="14"/>
          <w:szCs w:val="14"/>
        </w:rPr>
      </w:pPr>
    </w:p>
    <w:p w:rsidR="00777669" w:rsidRPr="00777669" w:rsidRDefault="00777669">
      <w:pPr>
        <w:jc w:val="center"/>
        <w:rPr>
          <w:bCs/>
          <w:sz w:val="14"/>
          <w:szCs w:val="14"/>
        </w:rPr>
      </w:pPr>
    </w:p>
    <w:p w:rsidR="00C9770B" w:rsidRDefault="00C9770B">
      <w:pPr>
        <w:jc w:val="center"/>
        <w:rPr>
          <w:b/>
          <w:bCs/>
          <w:sz w:val="14"/>
          <w:szCs w:val="14"/>
        </w:rPr>
      </w:pPr>
      <w:r w:rsidRPr="00C57F75">
        <w:rPr>
          <w:b/>
          <w:bCs/>
          <w:sz w:val="14"/>
          <w:szCs w:val="14"/>
        </w:rPr>
        <w:lastRenderedPageBreak/>
        <w:t>3. Комплектность.</w:t>
      </w:r>
    </w:p>
    <w:tbl>
      <w:tblPr>
        <w:tblW w:w="694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09"/>
        <w:gridCol w:w="5245"/>
        <w:gridCol w:w="992"/>
      </w:tblGrid>
      <w:tr w:rsidR="003E27EF" w:rsidTr="003E27E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27EF" w:rsidRPr="003E27EF" w:rsidRDefault="003E27EF" w:rsidP="00A51C3E">
            <w:pPr>
              <w:pStyle w:val="ad"/>
              <w:snapToGrid w:val="0"/>
              <w:jc w:val="center"/>
              <w:rPr>
                <w:sz w:val="14"/>
                <w:szCs w:val="14"/>
              </w:rPr>
            </w:pPr>
            <w:r w:rsidRPr="003E27EF">
              <w:rPr>
                <w:sz w:val="14"/>
                <w:szCs w:val="14"/>
              </w:rPr>
              <w:t>№ п\</w:t>
            </w:r>
            <w:proofErr w:type="gramStart"/>
            <w:r w:rsidRPr="003E27EF">
              <w:rPr>
                <w:sz w:val="14"/>
                <w:szCs w:val="14"/>
              </w:rPr>
              <w:t>п</w:t>
            </w:r>
            <w:proofErr w:type="gramEnd"/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27EF" w:rsidRPr="003E27EF" w:rsidRDefault="003E27EF" w:rsidP="00A51C3E">
            <w:pPr>
              <w:pStyle w:val="ac"/>
              <w:snapToGrid w:val="0"/>
              <w:ind w:firstLine="0"/>
              <w:jc w:val="center"/>
              <w:rPr>
                <w:rFonts w:cs="Tahoma"/>
                <w:sz w:val="14"/>
                <w:szCs w:val="14"/>
                <w:shd w:val="clear" w:color="auto" w:fill="FFFFFF"/>
                <w:lang/>
              </w:rPr>
            </w:pPr>
            <w:r w:rsidRPr="003E27EF">
              <w:rPr>
                <w:rFonts w:cs="Tahoma"/>
                <w:sz w:val="14"/>
                <w:szCs w:val="14"/>
                <w:shd w:val="clear" w:color="auto" w:fill="FFFFFF"/>
                <w:lang/>
              </w:rPr>
              <w:t>Обозначение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27EF" w:rsidRPr="003E27EF" w:rsidRDefault="003E27EF" w:rsidP="00A51C3E">
            <w:pPr>
              <w:pStyle w:val="ad"/>
              <w:snapToGrid w:val="0"/>
              <w:jc w:val="center"/>
              <w:rPr>
                <w:sz w:val="14"/>
                <w:szCs w:val="14"/>
              </w:rPr>
            </w:pPr>
            <w:r w:rsidRPr="003E27EF">
              <w:rPr>
                <w:sz w:val="14"/>
                <w:szCs w:val="14"/>
              </w:rPr>
              <w:t>Кол-во, шт.</w:t>
            </w:r>
          </w:p>
        </w:tc>
      </w:tr>
      <w:tr w:rsidR="003E27EF" w:rsidTr="003E27E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27EF" w:rsidRPr="003E27EF" w:rsidRDefault="003E27EF" w:rsidP="00A51C3E">
            <w:pPr>
              <w:pStyle w:val="ad"/>
              <w:snapToGrid w:val="0"/>
              <w:jc w:val="center"/>
              <w:rPr>
                <w:sz w:val="14"/>
                <w:szCs w:val="14"/>
              </w:rPr>
            </w:pPr>
            <w:r w:rsidRPr="003E27EF">
              <w:rPr>
                <w:sz w:val="14"/>
                <w:szCs w:val="14"/>
              </w:rPr>
              <w:t>1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27EF" w:rsidRPr="003E27EF" w:rsidRDefault="00ED2A38" w:rsidP="00ED2A38">
            <w:pPr>
              <w:pStyle w:val="ac"/>
              <w:ind w:firstLine="0"/>
              <w:rPr>
                <w:rFonts w:cs="Tahoma"/>
                <w:sz w:val="14"/>
                <w:szCs w:val="14"/>
                <w:shd w:val="clear" w:color="auto" w:fill="FFFFFF"/>
                <w:lang/>
              </w:rPr>
            </w:pPr>
            <w:r>
              <w:rPr>
                <w:rFonts w:cs="Tahoma"/>
                <w:sz w:val="14"/>
                <w:szCs w:val="14"/>
                <w:shd w:val="clear" w:color="auto" w:fill="FFFFFF"/>
                <w:lang/>
              </w:rPr>
              <w:t xml:space="preserve">Силовой </w:t>
            </w:r>
            <w:r w:rsidR="003E27EF" w:rsidRPr="003E27EF">
              <w:rPr>
                <w:rFonts w:cs="Tahoma"/>
                <w:sz w:val="14"/>
                <w:szCs w:val="14"/>
                <w:shd w:val="clear" w:color="auto" w:fill="FFFFFF"/>
                <w:lang/>
              </w:rPr>
              <w:t>Каркас</w:t>
            </w:r>
            <w:r>
              <w:rPr>
                <w:rFonts w:cs="Tahoma"/>
                <w:sz w:val="14"/>
                <w:szCs w:val="14"/>
                <w:shd w:val="clear" w:color="auto" w:fill="FFFFFF"/>
                <w:lang/>
              </w:rPr>
              <w:t xml:space="preserve">  </w:t>
            </w:r>
            <w:r w:rsidR="003E27EF" w:rsidRPr="003E27EF">
              <w:rPr>
                <w:rFonts w:cs="Tahoma"/>
                <w:sz w:val="14"/>
                <w:szCs w:val="14"/>
                <w:shd w:val="clear" w:color="auto" w:fill="FFFFFF"/>
                <w:lang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27EF" w:rsidRPr="003E27EF" w:rsidRDefault="003E27EF" w:rsidP="00A51C3E">
            <w:pPr>
              <w:pStyle w:val="ad"/>
              <w:snapToGrid w:val="0"/>
              <w:jc w:val="center"/>
              <w:rPr>
                <w:sz w:val="14"/>
                <w:szCs w:val="14"/>
              </w:rPr>
            </w:pPr>
            <w:r w:rsidRPr="003E27EF">
              <w:rPr>
                <w:sz w:val="14"/>
                <w:szCs w:val="14"/>
              </w:rPr>
              <w:t>1</w:t>
            </w:r>
          </w:p>
        </w:tc>
      </w:tr>
      <w:tr w:rsidR="003E27EF" w:rsidTr="003E27E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27EF" w:rsidRPr="003E27EF" w:rsidRDefault="003E27EF" w:rsidP="00A51C3E">
            <w:pPr>
              <w:pStyle w:val="ad"/>
              <w:snapToGrid w:val="0"/>
              <w:jc w:val="center"/>
              <w:rPr>
                <w:sz w:val="14"/>
                <w:szCs w:val="14"/>
              </w:rPr>
            </w:pPr>
            <w:r w:rsidRPr="003E27EF">
              <w:rPr>
                <w:sz w:val="14"/>
                <w:szCs w:val="14"/>
              </w:rPr>
              <w:t>2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27EF" w:rsidRPr="003E27EF" w:rsidRDefault="003E27EF" w:rsidP="00ED2A38">
            <w:pPr>
              <w:pStyle w:val="ac"/>
              <w:ind w:firstLine="0"/>
              <w:rPr>
                <w:rFonts w:cs="Tahoma"/>
                <w:sz w:val="14"/>
                <w:szCs w:val="14"/>
                <w:shd w:val="clear" w:color="auto" w:fill="FFFFFF"/>
                <w:lang/>
              </w:rPr>
            </w:pPr>
            <w:r w:rsidRPr="003E27EF">
              <w:rPr>
                <w:rFonts w:cs="Tahoma"/>
                <w:sz w:val="14"/>
                <w:szCs w:val="14"/>
                <w:shd w:val="clear" w:color="auto" w:fill="FFFFFF"/>
                <w:lang/>
              </w:rPr>
              <w:t xml:space="preserve">Заглушка </w:t>
            </w:r>
            <w:proofErr w:type="spellStart"/>
            <w:proofErr w:type="gramStart"/>
            <w:r w:rsidRPr="003E27EF">
              <w:rPr>
                <w:rFonts w:cs="Tahoma"/>
                <w:sz w:val="14"/>
                <w:szCs w:val="14"/>
                <w:shd w:val="clear" w:color="auto" w:fill="FFFFFF"/>
                <w:lang/>
              </w:rPr>
              <w:t>п</w:t>
            </w:r>
            <w:proofErr w:type="spellEnd"/>
            <w:proofErr w:type="gramEnd"/>
            <w:r w:rsidRPr="003E27EF">
              <w:rPr>
                <w:rFonts w:cs="Tahoma"/>
                <w:sz w:val="14"/>
                <w:szCs w:val="14"/>
                <w:shd w:val="clear" w:color="auto" w:fill="FFFFFF"/>
                <w:lang/>
              </w:rPr>
              <w:t xml:space="preserve">/э </w:t>
            </w:r>
            <w:r w:rsidR="00ED2A38">
              <w:rPr>
                <w:rFonts w:cs="Tahoma"/>
                <w:sz w:val="14"/>
                <w:szCs w:val="14"/>
                <w:shd w:val="clear" w:color="auto" w:fill="FFFFFF"/>
                <w:lang/>
              </w:rPr>
              <w:t>50</w:t>
            </w:r>
            <w:r w:rsidRPr="003E27EF">
              <w:rPr>
                <w:rFonts w:cs="Tahoma"/>
                <w:sz w:val="14"/>
                <w:szCs w:val="14"/>
                <w:shd w:val="clear" w:color="auto" w:fill="FFFFFF"/>
                <w:lang/>
              </w:rPr>
              <w:t>х</w:t>
            </w:r>
            <w:r w:rsidR="00ED2A38">
              <w:rPr>
                <w:rFonts w:cs="Tahoma"/>
                <w:sz w:val="14"/>
                <w:szCs w:val="14"/>
                <w:shd w:val="clear" w:color="auto" w:fill="FFFFFF"/>
                <w:lang/>
              </w:rPr>
              <w:t>25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27EF" w:rsidRPr="003E27EF" w:rsidRDefault="00ED2A38" w:rsidP="00A51C3E">
            <w:pPr>
              <w:pStyle w:val="ad"/>
              <w:snapToGrid w:val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5</w:t>
            </w:r>
          </w:p>
        </w:tc>
      </w:tr>
      <w:tr w:rsidR="003E27EF" w:rsidTr="003E27E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27EF" w:rsidRPr="003E27EF" w:rsidRDefault="00ED2A38" w:rsidP="00A51C3E">
            <w:pPr>
              <w:pStyle w:val="ad"/>
              <w:snapToGrid w:val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27EF" w:rsidRPr="003E27EF" w:rsidRDefault="003E27EF" w:rsidP="003E27EF">
            <w:pPr>
              <w:pStyle w:val="ac"/>
              <w:ind w:firstLine="0"/>
              <w:rPr>
                <w:rFonts w:cs="Tahoma"/>
                <w:sz w:val="14"/>
                <w:szCs w:val="14"/>
                <w:shd w:val="clear" w:color="auto" w:fill="FFFFFF"/>
                <w:lang/>
              </w:rPr>
            </w:pPr>
            <w:r w:rsidRPr="003E27EF">
              <w:rPr>
                <w:rFonts w:cs="Tahoma"/>
                <w:sz w:val="14"/>
                <w:szCs w:val="14"/>
                <w:shd w:val="clear" w:color="auto" w:fill="FFFFFF"/>
                <w:lang/>
              </w:rPr>
              <w:t>Винт крюк М12х100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27EF" w:rsidRPr="003E27EF" w:rsidRDefault="003E27EF" w:rsidP="00A51C3E">
            <w:pPr>
              <w:pStyle w:val="ad"/>
              <w:snapToGrid w:val="0"/>
              <w:jc w:val="center"/>
              <w:rPr>
                <w:sz w:val="14"/>
                <w:szCs w:val="14"/>
              </w:rPr>
            </w:pPr>
            <w:r w:rsidRPr="003E27EF">
              <w:rPr>
                <w:sz w:val="14"/>
                <w:szCs w:val="14"/>
              </w:rPr>
              <w:t>1</w:t>
            </w:r>
          </w:p>
        </w:tc>
      </w:tr>
      <w:tr w:rsidR="003E27EF" w:rsidTr="003E27E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27EF" w:rsidRPr="003E27EF" w:rsidRDefault="00ED2A38" w:rsidP="00A51C3E">
            <w:pPr>
              <w:pStyle w:val="ad"/>
              <w:snapToGrid w:val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4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27EF" w:rsidRPr="003E27EF" w:rsidRDefault="003E27EF" w:rsidP="003E27EF">
            <w:pPr>
              <w:pStyle w:val="ac"/>
              <w:ind w:firstLine="0"/>
              <w:rPr>
                <w:rFonts w:cs="Tahoma"/>
                <w:sz w:val="14"/>
                <w:szCs w:val="14"/>
                <w:shd w:val="clear" w:color="auto" w:fill="FFFFFF"/>
                <w:lang/>
              </w:rPr>
            </w:pPr>
            <w:r w:rsidRPr="003E27EF">
              <w:rPr>
                <w:rFonts w:cs="Tahoma"/>
                <w:sz w:val="14"/>
                <w:szCs w:val="14"/>
                <w:shd w:val="clear" w:color="auto" w:fill="FFFFFF"/>
                <w:lang/>
              </w:rPr>
              <w:t>Шайба 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27EF" w:rsidRPr="003E27EF" w:rsidRDefault="00815B1D" w:rsidP="00A51C3E">
            <w:pPr>
              <w:pStyle w:val="ad"/>
              <w:snapToGrid w:val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</w:t>
            </w:r>
          </w:p>
        </w:tc>
      </w:tr>
      <w:tr w:rsidR="003E27EF" w:rsidTr="003E27E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27EF" w:rsidRPr="003E27EF" w:rsidRDefault="00ED2A38" w:rsidP="00A51C3E">
            <w:pPr>
              <w:pStyle w:val="ad"/>
              <w:snapToGrid w:val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5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27EF" w:rsidRPr="003E27EF" w:rsidRDefault="003E27EF" w:rsidP="003E27EF">
            <w:pPr>
              <w:pStyle w:val="ac"/>
              <w:ind w:firstLine="0"/>
              <w:rPr>
                <w:rFonts w:cs="Tahoma"/>
                <w:sz w:val="14"/>
                <w:szCs w:val="14"/>
                <w:shd w:val="clear" w:color="auto" w:fill="FFFFFF"/>
                <w:lang/>
              </w:rPr>
            </w:pPr>
            <w:r w:rsidRPr="003E27EF">
              <w:rPr>
                <w:rFonts w:cs="Tahoma"/>
                <w:sz w:val="14"/>
                <w:szCs w:val="14"/>
                <w:shd w:val="clear" w:color="auto" w:fill="FFFFFF"/>
                <w:lang/>
              </w:rPr>
              <w:t>Гайка М12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27EF" w:rsidRPr="003E27EF" w:rsidRDefault="003E27EF" w:rsidP="00A51C3E">
            <w:pPr>
              <w:pStyle w:val="ad"/>
              <w:snapToGrid w:val="0"/>
              <w:jc w:val="center"/>
              <w:rPr>
                <w:sz w:val="14"/>
                <w:szCs w:val="14"/>
              </w:rPr>
            </w:pPr>
            <w:r w:rsidRPr="003E27EF">
              <w:rPr>
                <w:sz w:val="14"/>
                <w:szCs w:val="14"/>
              </w:rPr>
              <w:t>1</w:t>
            </w:r>
          </w:p>
        </w:tc>
      </w:tr>
      <w:tr w:rsidR="003E27EF" w:rsidTr="003E27E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27EF" w:rsidRPr="003E27EF" w:rsidRDefault="00ED2A38" w:rsidP="00A51C3E">
            <w:pPr>
              <w:pStyle w:val="ad"/>
              <w:snapToGrid w:val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6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27EF" w:rsidRPr="003E27EF" w:rsidRDefault="003E27EF" w:rsidP="003E27EF">
            <w:pPr>
              <w:pStyle w:val="ac"/>
              <w:ind w:firstLine="0"/>
              <w:rPr>
                <w:rFonts w:cs="Tahoma"/>
                <w:sz w:val="14"/>
                <w:szCs w:val="14"/>
                <w:shd w:val="clear" w:color="auto" w:fill="FFFFFF"/>
                <w:lang/>
              </w:rPr>
            </w:pPr>
            <w:r w:rsidRPr="003E27EF">
              <w:rPr>
                <w:rFonts w:cs="Tahoma"/>
                <w:sz w:val="14"/>
                <w:szCs w:val="14"/>
                <w:shd w:val="clear" w:color="auto" w:fill="FFFFFF"/>
                <w:lang/>
              </w:rPr>
              <w:t>Упаковка (</w:t>
            </w:r>
            <w:proofErr w:type="gramStart"/>
            <w:r w:rsidRPr="003E27EF">
              <w:rPr>
                <w:rFonts w:cs="Tahoma"/>
                <w:sz w:val="14"/>
                <w:szCs w:val="14"/>
                <w:shd w:val="clear" w:color="auto" w:fill="FFFFFF"/>
                <w:lang/>
              </w:rPr>
              <w:t>п</w:t>
            </w:r>
            <w:proofErr w:type="gramEnd"/>
            <w:r w:rsidRPr="003E27EF">
              <w:rPr>
                <w:rFonts w:cs="Tahoma"/>
                <w:sz w:val="14"/>
                <w:szCs w:val="14"/>
                <w:shd w:val="clear" w:color="auto" w:fill="FFFFFF"/>
                <w:lang/>
              </w:rPr>
              <w:t>\э плёнка)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27EF" w:rsidRPr="003E27EF" w:rsidRDefault="003E27EF" w:rsidP="00A51C3E">
            <w:pPr>
              <w:pStyle w:val="ad"/>
              <w:snapToGrid w:val="0"/>
              <w:jc w:val="center"/>
              <w:rPr>
                <w:sz w:val="14"/>
                <w:szCs w:val="14"/>
              </w:rPr>
            </w:pPr>
            <w:r w:rsidRPr="003E27EF">
              <w:rPr>
                <w:sz w:val="14"/>
                <w:szCs w:val="14"/>
              </w:rPr>
              <w:t>1</w:t>
            </w:r>
          </w:p>
        </w:tc>
      </w:tr>
      <w:tr w:rsidR="003E27EF" w:rsidTr="003E27E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27EF" w:rsidRPr="003E27EF" w:rsidRDefault="00ED2A38" w:rsidP="00A51C3E">
            <w:pPr>
              <w:pStyle w:val="ad"/>
              <w:snapToGrid w:val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7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27EF" w:rsidRPr="003E27EF" w:rsidRDefault="003E27EF" w:rsidP="003E27EF">
            <w:pPr>
              <w:pStyle w:val="ac"/>
              <w:snapToGrid w:val="0"/>
              <w:ind w:firstLine="0"/>
              <w:rPr>
                <w:rFonts w:cs="Tahoma"/>
                <w:sz w:val="14"/>
                <w:szCs w:val="14"/>
                <w:shd w:val="clear" w:color="auto" w:fill="FFFFFF"/>
                <w:lang/>
              </w:rPr>
            </w:pPr>
            <w:r w:rsidRPr="003E27EF">
              <w:rPr>
                <w:rFonts w:cs="Tahoma"/>
                <w:sz w:val="14"/>
                <w:szCs w:val="14"/>
                <w:shd w:val="clear" w:color="auto" w:fill="FFFFFF"/>
                <w:lang/>
              </w:rPr>
              <w:t>Паспорт изделия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27EF" w:rsidRPr="003E27EF" w:rsidRDefault="003E27EF" w:rsidP="00A51C3E">
            <w:pPr>
              <w:pStyle w:val="ad"/>
              <w:snapToGrid w:val="0"/>
              <w:jc w:val="center"/>
              <w:rPr>
                <w:sz w:val="14"/>
                <w:szCs w:val="14"/>
              </w:rPr>
            </w:pPr>
            <w:r w:rsidRPr="003E27EF">
              <w:rPr>
                <w:sz w:val="14"/>
                <w:szCs w:val="14"/>
              </w:rPr>
              <w:t>1</w:t>
            </w:r>
          </w:p>
        </w:tc>
      </w:tr>
    </w:tbl>
    <w:p w:rsidR="00C9770B" w:rsidRPr="00C57F75" w:rsidRDefault="00C9770B">
      <w:pPr>
        <w:jc w:val="center"/>
        <w:rPr>
          <w:sz w:val="14"/>
          <w:szCs w:val="14"/>
        </w:rPr>
      </w:pPr>
    </w:p>
    <w:p w:rsidR="00C9770B" w:rsidRPr="00C57F75" w:rsidRDefault="00C9770B">
      <w:pPr>
        <w:spacing w:line="100" w:lineRule="atLeast"/>
        <w:jc w:val="center"/>
        <w:rPr>
          <w:b/>
          <w:bCs/>
          <w:sz w:val="14"/>
          <w:szCs w:val="14"/>
        </w:rPr>
      </w:pPr>
      <w:r w:rsidRPr="00C57F75">
        <w:rPr>
          <w:b/>
          <w:bCs/>
          <w:sz w:val="14"/>
          <w:szCs w:val="14"/>
        </w:rPr>
        <w:t>4. Конструктивные особенности изделия.</w:t>
      </w:r>
    </w:p>
    <w:p w:rsidR="00C9770B" w:rsidRPr="00C57F75" w:rsidRDefault="00C9770B" w:rsidP="00C57F75">
      <w:pPr>
        <w:pStyle w:val="ac"/>
        <w:spacing w:line="100" w:lineRule="atLeast"/>
        <w:ind w:firstLine="0"/>
        <w:jc w:val="center"/>
        <w:rPr>
          <w:rFonts w:cs="Tahoma"/>
          <w:sz w:val="14"/>
          <w:szCs w:val="14"/>
          <w:shd w:val="clear" w:color="auto" w:fill="FFFFFF"/>
          <w:lang/>
        </w:rPr>
      </w:pPr>
    </w:p>
    <w:p w:rsidR="00C9770B" w:rsidRDefault="00ED2A38" w:rsidP="00777669">
      <w:pPr>
        <w:pStyle w:val="ac"/>
        <w:spacing w:line="100" w:lineRule="atLeast"/>
        <w:ind w:firstLine="567"/>
        <w:jc w:val="both"/>
        <w:rPr>
          <w:rFonts w:cs="Tahoma"/>
          <w:sz w:val="14"/>
          <w:szCs w:val="14"/>
          <w:lang/>
        </w:rPr>
      </w:pPr>
      <w:r>
        <w:rPr>
          <w:sz w:val="14"/>
          <w:szCs w:val="14"/>
        </w:rPr>
        <w:t xml:space="preserve">Подвесная система </w:t>
      </w:r>
      <w:r w:rsidR="003E27EF">
        <w:rPr>
          <w:sz w:val="14"/>
          <w:szCs w:val="14"/>
        </w:rPr>
        <w:t xml:space="preserve"> </w:t>
      </w:r>
      <w:r w:rsidR="00C9770B" w:rsidRPr="00C57F75">
        <w:rPr>
          <w:sz w:val="14"/>
          <w:szCs w:val="14"/>
        </w:rPr>
        <w:t>представля</w:t>
      </w:r>
      <w:r w:rsidR="003E27EF">
        <w:rPr>
          <w:sz w:val="14"/>
          <w:szCs w:val="14"/>
        </w:rPr>
        <w:t>е</w:t>
      </w:r>
      <w:r w:rsidR="00C9770B" w:rsidRPr="00C57F75">
        <w:rPr>
          <w:sz w:val="14"/>
          <w:szCs w:val="14"/>
        </w:rPr>
        <w:t>т собой цельносварную конструкцию</w:t>
      </w:r>
      <w:r w:rsidR="003E27EF">
        <w:rPr>
          <w:sz w:val="14"/>
          <w:szCs w:val="14"/>
        </w:rPr>
        <w:t>,</w:t>
      </w:r>
      <w:r w:rsidR="00C9770B" w:rsidRPr="00C57F75">
        <w:rPr>
          <w:sz w:val="14"/>
          <w:szCs w:val="14"/>
        </w:rPr>
        <w:t xml:space="preserve"> состоящую из металл</w:t>
      </w:r>
      <w:r w:rsidR="003E27EF">
        <w:rPr>
          <w:sz w:val="14"/>
          <w:szCs w:val="14"/>
        </w:rPr>
        <w:t xml:space="preserve">ических труб </w:t>
      </w:r>
      <w:r>
        <w:rPr>
          <w:sz w:val="14"/>
          <w:szCs w:val="14"/>
        </w:rPr>
        <w:t>сечения 50х25. Каркас</w:t>
      </w:r>
      <w:r w:rsidR="003E27EF">
        <w:rPr>
          <w:sz w:val="14"/>
          <w:szCs w:val="14"/>
        </w:rPr>
        <w:t xml:space="preserve"> имеет 6 отверстий для крепления на стену и крюк–кольцо для подвешивания спортивного инвентаря.</w:t>
      </w:r>
    </w:p>
    <w:p w:rsidR="00777669" w:rsidRDefault="00777669" w:rsidP="00777669">
      <w:pPr>
        <w:pStyle w:val="ac"/>
        <w:spacing w:line="100" w:lineRule="atLeast"/>
        <w:ind w:firstLine="567"/>
        <w:jc w:val="both"/>
        <w:rPr>
          <w:sz w:val="14"/>
          <w:szCs w:val="14"/>
        </w:rPr>
      </w:pPr>
    </w:p>
    <w:p w:rsidR="00F5704A" w:rsidRDefault="00F5704A" w:rsidP="00777669">
      <w:pPr>
        <w:pStyle w:val="ac"/>
        <w:spacing w:line="100" w:lineRule="atLeast"/>
        <w:ind w:firstLine="0"/>
        <w:jc w:val="center"/>
        <w:rPr>
          <w:rFonts w:cs="Arial"/>
          <w:noProof/>
          <w:sz w:val="14"/>
          <w:szCs w:val="14"/>
          <w:lang w:eastAsia="ru-RU"/>
        </w:rPr>
      </w:pPr>
    </w:p>
    <w:p w:rsidR="00F5704A" w:rsidRDefault="00F5704A" w:rsidP="00777669">
      <w:pPr>
        <w:pStyle w:val="ac"/>
        <w:spacing w:line="100" w:lineRule="atLeast"/>
        <w:ind w:firstLine="0"/>
        <w:jc w:val="center"/>
        <w:rPr>
          <w:rFonts w:cs="Arial"/>
          <w:noProof/>
          <w:sz w:val="14"/>
          <w:szCs w:val="14"/>
          <w:lang w:eastAsia="ru-RU"/>
        </w:rPr>
      </w:pPr>
      <w:r>
        <w:rPr>
          <w:rFonts w:cs="Arial"/>
          <w:noProof/>
          <w:sz w:val="14"/>
          <w:szCs w:val="14"/>
          <w:lang w:eastAsia="ru-RU"/>
        </w:rPr>
        <w:drawing>
          <wp:inline distT="0" distB="0" distL="0" distR="0">
            <wp:extent cx="4396740" cy="1943735"/>
            <wp:effectExtent l="19050" t="0" r="3810" b="0"/>
            <wp:docPr id="8" name="Рисунок 7" descr="6322+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322+.jp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96740" cy="1943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77669" w:rsidRDefault="008B5D2E" w:rsidP="00777669">
      <w:pPr>
        <w:pStyle w:val="ac"/>
        <w:spacing w:line="100" w:lineRule="atLeast"/>
        <w:ind w:firstLine="0"/>
        <w:jc w:val="center"/>
        <w:rPr>
          <w:rFonts w:cs="Arial"/>
          <w:sz w:val="14"/>
          <w:szCs w:val="14"/>
        </w:rPr>
      </w:pPr>
      <w:r>
        <w:rPr>
          <w:rFonts w:cs="Arial"/>
          <w:sz w:val="14"/>
          <w:szCs w:val="14"/>
        </w:rPr>
        <w:t>Рис 1 Габариты изделия.</w:t>
      </w:r>
    </w:p>
    <w:p w:rsidR="008B5D2E" w:rsidRPr="00C57F75" w:rsidRDefault="008B5D2E" w:rsidP="00777669">
      <w:pPr>
        <w:pStyle w:val="ac"/>
        <w:spacing w:line="100" w:lineRule="atLeast"/>
        <w:ind w:firstLine="0"/>
        <w:jc w:val="center"/>
        <w:rPr>
          <w:rFonts w:cs="Arial"/>
          <w:sz w:val="14"/>
          <w:szCs w:val="14"/>
        </w:rPr>
      </w:pPr>
    </w:p>
    <w:p w:rsidR="00C9770B" w:rsidRPr="00C57F75" w:rsidRDefault="00C9770B">
      <w:pPr>
        <w:spacing w:line="100" w:lineRule="atLeast"/>
        <w:ind w:left="-12"/>
        <w:jc w:val="center"/>
        <w:rPr>
          <w:rFonts w:cs="Arial"/>
          <w:b/>
          <w:bCs/>
          <w:sz w:val="14"/>
          <w:szCs w:val="14"/>
        </w:rPr>
      </w:pPr>
      <w:r w:rsidRPr="00C57F75">
        <w:rPr>
          <w:rFonts w:cs="Arial"/>
          <w:b/>
          <w:bCs/>
          <w:sz w:val="14"/>
          <w:szCs w:val="14"/>
        </w:rPr>
        <w:t>5. Правила сборки, установки изделия.</w:t>
      </w:r>
    </w:p>
    <w:p w:rsidR="00C9770B" w:rsidRPr="00C57F75" w:rsidRDefault="00C9770B">
      <w:pPr>
        <w:spacing w:line="100" w:lineRule="atLeast"/>
        <w:jc w:val="center"/>
        <w:rPr>
          <w:rFonts w:cs="Arial"/>
          <w:bCs/>
          <w:sz w:val="14"/>
          <w:szCs w:val="14"/>
        </w:rPr>
      </w:pPr>
    </w:p>
    <w:p w:rsidR="00C9770B" w:rsidRPr="00C57F75" w:rsidRDefault="00C9770B" w:rsidP="00777669">
      <w:pPr>
        <w:spacing w:line="100" w:lineRule="atLeast"/>
        <w:ind w:firstLine="567"/>
        <w:jc w:val="both"/>
        <w:rPr>
          <w:rFonts w:cs="Arial"/>
          <w:b/>
          <w:bCs/>
          <w:sz w:val="14"/>
          <w:szCs w:val="14"/>
        </w:rPr>
      </w:pPr>
      <w:r w:rsidRPr="00C57F75">
        <w:rPr>
          <w:rFonts w:cs="Arial"/>
          <w:b/>
          <w:bCs/>
          <w:sz w:val="14"/>
          <w:szCs w:val="14"/>
        </w:rPr>
        <w:t>Так как установка изделия производится заказчиком необходимо:</w:t>
      </w:r>
    </w:p>
    <w:p w:rsidR="003E27EF" w:rsidRDefault="00C9770B" w:rsidP="003E27EF">
      <w:pPr>
        <w:numPr>
          <w:ilvl w:val="1"/>
          <w:numId w:val="2"/>
        </w:numPr>
        <w:spacing w:line="100" w:lineRule="atLeast"/>
        <w:ind w:left="0" w:firstLine="567"/>
        <w:jc w:val="both"/>
        <w:rPr>
          <w:rFonts w:cs="Arial"/>
          <w:sz w:val="14"/>
          <w:szCs w:val="14"/>
        </w:rPr>
      </w:pPr>
      <w:proofErr w:type="gramStart"/>
      <w:r w:rsidRPr="00C57F75">
        <w:rPr>
          <w:rFonts w:cs="Arial"/>
          <w:sz w:val="14"/>
          <w:szCs w:val="14"/>
        </w:rPr>
        <w:t xml:space="preserve">Во </w:t>
      </w:r>
      <w:proofErr w:type="spellStart"/>
      <w:r w:rsidRPr="00C57F75">
        <w:rPr>
          <w:rFonts w:cs="Arial"/>
          <w:sz w:val="14"/>
          <w:szCs w:val="14"/>
        </w:rPr>
        <w:t>избежании</w:t>
      </w:r>
      <w:proofErr w:type="spellEnd"/>
      <w:proofErr w:type="gramEnd"/>
      <w:r w:rsidRPr="00C57F75">
        <w:rPr>
          <w:rFonts w:cs="Arial"/>
          <w:sz w:val="14"/>
          <w:szCs w:val="14"/>
        </w:rPr>
        <w:t xml:space="preserve"> травм установка и перемещение изделия должна производиться лицами не моложе 18 лет.</w:t>
      </w:r>
    </w:p>
    <w:p w:rsidR="003E27EF" w:rsidRDefault="003E27EF" w:rsidP="003E27EF">
      <w:pPr>
        <w:widowControl/>
        <w:numPr>
          <w:ilvl w:val="1"/>
          <w:numId w:val="2"/>
        </w:numPr>
        <w:suppressAutoHyphens w:val="0"/>
        <w:autoSpaceDE w:val="0"/>
        <w:autoSpaceDN w:val="0"/>
        <w:adjustRightInd w:val="0"/>
        <w:spacing w:line="100" w:lineRule="atLeast"/>
        <w:ind w:left="0" w:firstLine="567"/>
        <w:jc w:val="both"/>
        <w:rPr>
          <w:rFonts w:eastAsia="Times New Roman"/>
          <w:color w:val="000000"/>
          <w:kern w:val="0"/>
          <w:sz w:val="14"/>
          <w:szCs w:val="14"/>
          <w:lang w:eastAsia="ru-RU"/>
        </w:rPr>
      </w:pPr>
      <w:r w:rsidRPr="003E27EF">
        <w:rPr>
          <w:rFonts w:eastAsia="Times New Roman"/>
          <w:color w:val="000000"/>
          <w:kern w:val="0"/>
          <w:sz w:val="14"/>
          <w:szCs w:val="14"/>
          <w:lang w:eastAsia="ru-RU"/>
        </w:rPr>
        <w:t xml:space="preserve">Приложите </w:t>
      </w:r>
      <w:r w:rsidR="00F5704A">
        <w:rPr>
          <w:rFonts w:eastAsia="Times New Roman"/>
          <w:color w:val="000000"/>
          <w:kern w:val="0"/>
          <w:sz w:val="14"/>
          <w:szCs w:val="14"/>
          <w:lang w:eastAsia="ru-RU"/>
        </w:rPr>
        <w:t>изделие</w:t>
      </w:r>
      <w:r w:rsidRPr="003E27EF">
        <w:rPr>
          <w:rFonts w:eastAsia="Times New Roman"/>
          <w:color w:val="000000"/>
          <w:kern w:val="0"/>
          <w:sz w:val="14"/>
          <w:szCs w:val="14"/>
          <w:lang w:eastAsia="ru-RU"/>
        </w:rPr>
        <w:t xml:space="preserve"> к стене на нужной высоте и с помощью карандаша отметьте места сверлений под крепежные элементы.</w:t>
      </w:r>
    </w:p>
    <w:p w:rsidR="003E27EF" w:rsidRPr="003E27EF" w:rsidRDefault="003E27EF" w:rsidP="003E27EF">
      <w:pPr>
        <w:widowControl/>
        <w:numPr>
          <w:ilvl w:val="1"/>
          <w:numId w:val="2"/>
        </w:numPr>
        <w:suppressAutoHyphens w:val="0"/>
        <w:autoSpaceDE w:val="0"/>
        <w:autoSpaceDN w:val="0"/>
        <w:adjustRightInd w:val="0"/>
        <w:spacing w:line="100" w:lineRule="atLeast"/>
        <w:ind w:left="0" w:firstLine="567"/>
        <w:jc w:val="both"/>
        <w:rPr>
          <w:rFonts w:cs="Arial"/>
          <w:sz w:val="14"/>
          <w:szCs w:val="14"/>
        </w:rPr>
      </w:pPr>
      <w:r w:rsidRPr="003E27EF">
        <w:rPr>
          <w:rFonts w:eastAsia="Times New Roman"/>
          <w:color w:val="000000"/>
          <w:kern w:val="0"/>
          <w:sz w:val="14"/>
          <w:szCs w:val="14"/>
          <w:lang w:eastAsia="ru-RU"/>
        </w:rPr>
        <w:t>Учитывая различие в стеновых конструкциях, степень их физического износа, широкую доступность и разнообразие анкерных соединений в ро</w:t>
      </w:r>
      <w:r w:rsidR="00F5704A">
        <w:rPr>
          <w:rFonts w:eastAsia="Times New Roman"/>
          <w:color w:val="000000"/>
          <w:kern w:val="0"/>
          <w:sz w:val="14"/>
          <w:szCs w:val="14"/>
          <w:lang w:eastAsia="ru-RU"/>
        </w:rPr>
        <w:t>зничной торговле, изготовитель изделия</w:t>
      </w:r>
      <w:r w:rsidRPr="003E27EF">
        <w:rPr>
          <w:rFonts w:eastAsia="Times New Roman"/>
          <w:color w:val="000000"/>
          <w:kern w:val="0"/>
          <w:sz w:val="14"/>
          <w:szCs w:val="14"/>
          <w:lang w:eastAsia="ru-RU"/>
        </w:rPr>
        <w:t xml:space="preserve"> возлагает отве</w:t>
      </w:r>
      <w:r w:rsidR="00F5704A">
        <w:rPr>
          <w:rFonts w:eastAsia="Times New Roman"/>
          <w:color w:val="000000"/>
          <w:kern w:val="0"/>
          <w:sz w:val="14"/>
          <w:szCs w:val="14"/>
          <w:lang w:eastAsia="ru-RU"/>
        </w:rPr>
        <w:t>тственность за установку подвесной системы</w:t>
      </w:r>
      <w:r w:rsidRPr="003E27EF">
        <w:rPr>
          <w:rFonts w:eastAsia="Times New Roman"/>
          <w:color w:val="000000"/>
          <w:kern w:val="0"/>
          <w:sz w:val="14"/>
          <w:szCs w:val="14"/>
          <w:lang w:eastAsia="ru-RU"/>
        </w:rPr>
        <w:t xml:space="preserve"> на заказчика, как лица, ответственного за эксплуатацию спортивного оборудования, установленного в зале.</w:t>
      </w:r>
    </w:p>
    <w:p w:rsidR="00C9770B" w:rsidRPr="003E27EF" w:rsidRDefault="00F5704A" w:rsidP="003E27EF">
      <w:pPr>
        <w:widowControl/>
        <w:numPr>
          <w:ilvl w:val="1"/>
          <w:numId w:val="2"/>
        </w:numPr>
        <w:suppressAutoHyphens w:val="0"/>
        <w:autoSpaceDE w:val="0"/>
        <w:autoSpaceDN w:val="0"/>
        <w:adjustRightInd w:val="0"/>
        <w:spacing w:line="100" w:lineRule="atLeast"/>
        <w:ind w:left="0" w:firstLine="567"/>
        <w:jc w:val="both"/>
        <w:rPr>
          <w:rFonts w:cs="Arial"/>
          <w:sz w:val="14"/>
          <w:szCs w:val="14"/>
        </w:rPr>
      </w:pPr>
      <w:r>
        <w:rPr>
          <w:rFonts w:eastAsia="Times New Roman"/>
          <w:color w:val="000000"/>
          <w:kern w:val="0"/>
          <w:sz w:val="14"/>
          <w:szCs w:val="14"/>
          <w:lang w:eastAsia="ru-RU"/>
        </w:rPr>
        <w:t>Изготовителем подвесной системы</w:t>
      </w:r>
      <w:r w:rsidR="003E27EF" w:rsidRPr="003E27EF">
        <w:rPr>
          <w:rFonts w:eastAsia="Times New Roman"/>
          <w:color w:val="000000"/>
          <w:kern w:val="0"/>
          <w:sz w:val="14"/>
          <w:szCs w:val="14"/>
          <w:lang w:eastAsia="ru-RU"/>
        </w:rPr>
        <w:t xml:space="preserve"> рекомендуется применять анкера диаметром 12 мм </w:t>
      </w:r>
      <w:r w:rsidR="003E27EF">
        <w:rPr>
          <w:rFonts w:eastAsia="Times New Roman"/>
          <w:color w:val="000000"/>
          <w:kern w:val="0"/>
          <w:sz w:val="14"/>
          <w:szCs w:val="14"/>
          <w:lang w:eastAsia="ru-RU"/>
        </w:rPr>
        <w:t>и длиной не менее</w:t>
      </w:r>
      <w:r w:rsidR="003E27EF" w:rsidRPr="003E27EF">
        <w:rPr>
          <w:rFonts w:eastAsia="Times New Roman"/>
          <w:color w:val="000000"/>
          <w:kern w:val="0"/>
          <w:sz w:val="14"/>
          <w:szCs w:val="14"/>
          <w:lang w:eastAsia="ru-RU"/>
        </w:rPr>
        <w:t xml:space="preserve"> 100-160 мм</w:t>
      </w:r>
      <w:r w:rsidR="003E27EF">
        <w:rPr>
          <w:rFonts w:eastAsia="Times New Roman"/>
          <w:color w:val="000000"/>
          <w:kern w:val="0"/>
          <w:sz w:val="14"/>
          <w:szCs w:val="14"/>
          <w:lang w:eastAsia="ru-RU"/>
        </w:rPr>
        <w:t>.</w:t>
      </w:r>
    </w:p>
    <w:p w:rsidR="008B5D2E" w:rsidRPr="00C57F75" w:rsidRDefault="008B5D2E" w:rsidP="00777669">
      <w:pPr>
        <w:spacing w:line="100" w:lineRule="atLeast"/>
        <w:jc w:val="center"/>
        <w:rPr>
          <w:rFonts w:cs="Arial"/>
          <w:sz w:val="14"/>
          <w:szCs w:val="14"/>
        </w:rPr>
      </w:pPr>
    </w:p>
    <w:p w:rsidR="00C9770B" w:rsidRPr="00C57F75" w:rsidRDefault="00C9770B">
      <w:pPr>
        <w:spacing w:line="100" w:lineRule="atLeast"/>
        <w:ind w:hanging="36"/>
        <w:jc w:val="center"/>
        <w:rPr>
          <w:rFonts w:cs="Arial"/>
          <w:b/>
          <w:bCs/>
          <w:sz w:val="14"/>
          <w:szCs w:val="14"/>
        </w:rPr>
      </w:pPr>
      <w:r w:rsidRPr="00C57F75">
        <w:rPr>
          <w:rFonts w:cs="Arial"/>
          <w:b/>
          <w:bCs/>
          <w:sz w:val="14"/>
          <w:szCs w:val="14"/>
        </w:rPr>
        <w:t>6. Указание мер безопасности</w:t>
      </w:r>
    </w:p>
    <w:p w:rsidR="00C9770B" w:rsidRPr="00C57F75" w:rsidRDefault="00C9770B">
      <w:pPr>
        <w:spacing w:line="100" w:lineRule="atLeast"/>
        <w:ind w:hanging="36"/>
        <w:jc w:val="center"/>
        <w:rPr>
          <w:rFonts w:cs="Arial"/>
          <w:bCs/>
          <w:sz w:val="14"/>
          <w:szCs w:val="14"/>
        </w:rPr>
      </w:pPr>
    </w:p>
    <w:p w:rsidR="00C9770B" w:rsidRPr="00C57F75" w:rsidRDefault="00C9770B" w:rsidP="00777669">
      <w:pPr>
        <w:spacing w:line="100" w:lineRule="atLeast"/>
        <w:ind w:firstLine="567"/>
        <w:jc w:val="both"/>
        <w:rPr>
          <w:rFonts w:cs="Arial"/>
          <w:sz w:val="14"/>
          <w:szCs w:val="14"/>
        </w:rPr>
      </w:pPr>
      <w:r w:rsidRPr="00C57F75">
        <w:rPr>
          <w:rFonts w:cs="Arial"/>
          <w:sz w:val="14"/>
          <w:szCs w:val="14"/>
        </w:rPr>
        <w:t>Установка и перемещение изделия должна производиться лицами не моложе 18 лет.</w:t>
      </w:r>
    </w:p>
    <w:p w:rsidR="00C9770B" w:rsidRPr="00C57F75" w:rsidRDefault="00C9770B" w:rsidP="00777669">
      <w:pPr>
        <w:ind w:firstLine="567"/>
        <w:jc w:val="both"/>
        <w:rPr>
          <w:rFonts w:cs="Arial"/>
          <w:sz w:val="14"/>
          <w:szCs w:val="14"/>
        </w:rPr>
      </w:pPr>
      <w:r w:rsidRPr="00C57F75">
        <w:rPr>
          <w:rFonts w:cs="Arial"/>
          <w:sz w:val="14"/>
          <w:szCs w:val="14"/>
        </w:rPr>
        <w:t xml:space="preserve">Перед началом эксплуатации </w:t>
      </w:r>
      <w:r w:rsidR="001448D4">
        <w:rPr>
          <w:rFonts w:cs="Arial"/>
          <w:sz w:val="14"/>
          <w:szCs w:val="14"/>
        </w:rPr>
        <w:t xml:space="preserve">необходимо </w:t>
      </w:r>
      <w:r w:rsidRPr="00C57F75">
        <w:rPr>
          <w:rFonts w:cs="Arial"/>
          <w:sz w:val="14"/>
          <w:szCs w:val="14"/>
        </w:rPr>
        <w:t>проверить все крепежные соединения и надежность установки изделия.</w:t>
      </w:r>
    </w:p>
    <w:p w:rsidR="00C9770B" w:rsidRPr="00C57F75" w:rsidRDefault="00C9770B" w:rsidP="00777669">
      <w:pPr>
        <w:ind w:firstLine="567"/>
        <w:jc w:val="both"/>
        <w:rPr>
          <w:rFonts w:cs="Arial"/>
          <w:sz w:val="14"/>
          <w:szCs w:val="14"/>
        </w:rPr>
      </w:pPr>
      <w:r w:rsidRPr="00C57F75">
        <w:rPr>
          <w:rFonts w:cs="Arial"/>
          <w:sz w:val="14"/>
          <w:szCs w:val="14"/>
        </w:rPr>
        <w:t>Эксплуатация изделия при неисправных или ослабленных элементах крепления не допускается.</w:t>
      </w:r>
    </w:p>
    <w:p w:rsidR="00C9770B" w:rsidRPr="00C57F75" w:rsidRDefault="00C9770B" w:rsidP="00777669">
      <w:pPr>
        <w:spacing w:line="100" w:lineRule="atLeast"/>
        <w:ind w:firstLine="567"/>
        <w:jc w:val="both"/>
        <w:rPr>
          <w:rFonts w:cs="Arial"/>
          <w:sz w:val="14"/>
          <w:szCs w:val="14"/>
        </w:rPr>
      </w:pPr>
      <w:r w:rsidRPr="00C57F75">
        <w:rPr>
          <w:rFonts w:cs="Arial"/>
          <w:sz w:val="14"/>
          <w:szCs w:val="14"/>
        </w:rPr>
        <w:t xml:space="preserve">При обнаружении каких-либо неисправностей эксплуатацию прекратить до полного их </w:t>
      </w:r>
      <w:r w:rsidRPr="00C57F75">
        <w:rPr>
          <w:rFonts w:cs="Arial"/>
          <w:sz w:val="14"/>
          <w:szCs w:val="14"/>
        </w:rPr>
        <w:lastRenderedPageBreak/>
        <w:t>устранения.</w:t>
      </w:r>
    </w:p>
    <w:p w:rsidR="00C9770B" w:rsidRPr="00C57F75" w:rsidRDefault="00C9770B" w:rsidP="00777669">
      <w:pPr>
        <w:spacing w:line="100" w:lineRule="atLeast"/>
        <w:ind w:firstLine="567"/>
        <w:jc w:val="both"/>
        <w:rPr>
          <w:rFonts w:cs="Arial"/>
          <w:sz w:val="14"/>
          <w:szCs w:val="14"/>
        </w:rPr>
      </w:pPr>
      <w:r w:rsidRPr="00C57F75">
        <w:rPr>
          <w:rFonts w:cs="Arial"/>
          <w:b/>
          <w:bCs/>
          <w:sz w:val="14"/>
          <w:szCs w:val="14"/>
          <w:u w:val="single"/>
        </w:rPr>
        <w:t>Категорически запрещается</w:t>
      </w:r>
      <w:r w:rsidRPr="00C57F75">
        <w:rPr>
          <w:rFonts w:cs="Arial"/>
          <w:sz w:val="14"/>
          <w:szCs w:val="14"/>
        </w:rPr>
        <w:t xml:space="preserve"> залезание на элементы конструкции изделия верхом.</w:t>
      </w:r>
    </w:p>
    <w:p w:rsidR="00C9770B" w:rsidRPr="00C57F75" w:rsidRDefault="00C9770B" w:rsidP="00777669">
      <w:pPr>
        <w:spacing w:line="100" w:lineRule="atLeast"/>
        <w:ind w:firstLine="567"/>
        <w:jc w:val="both"/>
        <w:rPr>
          <w:rFonts w:cs="Arial"/>
          <w:b/>
          <w:bCs/>
          <w:sz w:val="14"/>
          <w:szCs w:val="14"/>
          <w:u w:val="single"/>
        </w:rPr>
      </w:pPr>
      <w:r w:rsidRPr="00C57F75">
        <w:rPr>
          <w:rFonts w:cs="Arial"/>
          <w:b/>
          <w:bCs/>
          <w:sz w:val="14"/>
          <w:szCs w:val="14"/>
          <w:u w:val="single"/>
        </w:rPr>
        <w:t>Категорически запрещается эксплуатация изделия детьми без наблюдения за ними взрослых специалистов (родителей, учителей, тренеров).</w:t>
      </w:r>
    </w:p>
    <w:p w:rsidR="00C9770B" w:rsidRPr="00C57F75" w:rsidRDefault="00C9770B" w:rsidP="00777669">
      <w:pPr>
        <w:spacing w:line="100" w:lineRule="atLeast"/>
        <w:ind w:firstLine="567"/>
        <w:jc w:val="both"/>
        <w:rPr>
          <w:rFonts w:cs="Arial"/>
          <w:sz w:val="14"/>
          <w:szCs w:val="14"/>
        </w:rPr>
      </w:pPr>
      <w:r w:rsidRPr="00C57F75">
        <w:rPr>
          <w:rFonts w:cs="Arial"/>
          <w:b/>
          <w:bCs/>
          <w:sz w:val="14"/>
          <w:szCs w:val="14"/>
          <w:u w:val="single"/>
        </w:rPr>
        <w:t>Категорически запрещается</w:t>
      </w:r>
      <w:r w:rsidRPr="00C57F75">
        <w:rPr>
          <w:rFonts w:cs="Arial"/>
          <w:sz w:val="14"/>
          <w:szCs w:val="14"/>
        </w:rPr>
        <w:t xml:space="preserve"> превышать максимально установленную нагрузку.</w:t>
      </w:r>
    </w:p>
    <w:p w:rsidR="00C9770B" w:rsidRDefault="00C9770B" w:rsidP="00777669">
      <w:pPr>
        <w:spacing w:line="100" w:lineRule="atLeast"/>
        <w:ind w:firstLine="567"/>
        <w:jc w:val="both"/>
        <w:rPr>
          <w:rFonts w:cs="Arial"/>
          <w:sz w:val="14"/>
          <w:szCs w:val="14"/>
        </w:rPr>
      </w:pPr>
      <w:r w:rsidRPr="00C57F75">
        <w:rPr>
          <w:rFonts w:cs="Arial"/>
          <w:sz w:val="14"/>
          <w:szCs w:val="14"/>
        </w:rPr>
        <w:t>Запрещается во время занятий вандальское поведение занимающихся по отношению к спортивному оборудованию, такое как умышленные удары по изделию.</w:t>
      </w:r>
    </w:p>
    <w:p w:rsidR="00777669" w:rsidRPr="00C57F75" w:rsidRDefault="00777669" w:rsidP="008B5D2E">
      <w:pPr>
        <w:spacing w:line="100" w:lineRule="atLeast"/>
        <w:jc w:val="center"/>
        <w:rPr>
          <w:rFonts w:cs="Arial"/>
          <w:sz w:val="14"/>
          <w:szCs w:val="14"/>
        </w:rPr>
      </w:pPr>
    </w:p>
    <w:p w:rsidR="00C9770B" w:rsidRPr="00C57F75" w:rsidRDefault="00C9770B">
      <w:pPr>
        <w:tabs>
          <w:tab w:val="left" w:pos="1800"/>
        </w:tabs>
        <w:spacing w:line="100" w:lineRule="atLeast"/>
        <w:ind w:hanging="24"/>
        <w:jc w:val="center"/>
        <w:rPr>
          <w:rFonts w:cs="Arial"/>
          <w:b/>
          <w:bCs/>
          <w:sz w:val="14"/>
          <w:szCs w:val="14"/>
        </w:rPr>
      </w:pPr>
      <w:r w:rsidRPr="00C57F75">
        <w:rPr>
          <w:rFonts w:cs="Arial"/>
          <w:b/>
          <w:bCs/>
          <w:sz w:val="14"/>
          <w:szCs w:val="14"/>
        </w:rPr>
        <w:t>7. Условия эксплуатации, транспортировки и хранения.</w:t>
      </w:r>
    </w:p>
    <w:p w:rsidR="00C9770B" w:rsidRPr="00C57F75" w:rsidRDefault="00C9770B" w:rsidP="00777669">
      <w:pPr>
        <w:spacing w:line="100" w:lineRule="atLeast"/>
        <w:jc w:val="center"/>
        <w:rPr>
          <w:rFonts w:cs="Arial"/>
          <w:sz w:val="14"/>
          <w:szCs w:val="14"/>
        </w:rPr>
      </w:pPr>
    </w:p>
    <w:p w:rsidR="00C9770B" w:rsidRPr="00C57F75" w:rsidRDefault="00C9770B" w:rsidP="00777669">
      <w:pPr>
        <w:spacing w:line="100" w:lineRule="atLeast"/>
        <w:ind w:firstLine="567"/>
        <w:jc w:val="both"/>
        <w:rPr>
          <w:rFonts w:cs="Arial"/>
          <w:sz w:val="14"/>
          <w:szCs w:val="14"/>
        </w:rPr>
      </w:pPr>
      <w:r w:rsidRPr="00C57F75">
        <w:rPr>
          <w:rFonts w:cs="Arial"/>
          <w:sz w:val="14"/>
          <w:szCs w:val="14"/>
        </w:rPr>
        <w:t>Изделие должно ежедневно осматриваться и проверяться на предмет повреждений. В случае обнаружения поломки крюков, или каких либо других неисправностей, эксплуатация изделия запрещается до их полного устранения.</w:t>
      </w:r>
    </w:p>
    <w:p w:rsidR="00C9770B" w:rsidRPr="00C57F75" w:rsidRDefault="00C9770B" w:rsidP="00777669">
      <w:pPr>
        <w:spacing w:line="100" w:lineRule="atLeast"/>
        <w:ind w:firstLine="567"/>
        <w:jc w:val="both"/>
        <w:rPr>
          <w:rFonts w:cs="Arial"/>
          <w:sz w:val="14"/>
          <w:szCs w:val="14"/>
        </w:rPr>
      </w:pPr>
      <w:r w:rsidRPr="00C57F75">
        <w:rPr>
          <w:rFonts w:cs="Arial"/>
          <w:sz w:val="14"/>
          <w:szCs w:val="14"/>
        </w:rPr>
        <w:t>Эксплуатация и транспортировка изделия должна осуществляться в условиях, исключающих воздействие избыточной влажности, агрессивных сред, так же следует исключить возможность механических повреждений.</w:t>
      </w:r>
    </w:p>
    <w:p w:rsidR="00C9770B" w:rsidRPr="00C57F75" w:rsidRDefault="00C9770B" w:rsidP="00777669">
      <w:pPr>
        <w:spacing w:line="100" w:lineRule="atLeast"/>
        <w:ind w:firstLine="567"/>
        <w:jc w:val="both"/>
        <w:rPr>
          <w:rFonts w:cs="Arial"/>
          <w:sz w:val="14"/>
          <w:szCs w:val="14"/>
        </w:rPr>
      </w:pPr>
      <w:r w:rsidRPr="00C57F75">
        <w:rPr>
          <w:rFonts w:cs="Arial"/>
          <w:sz w:val="14"/>
          <w:szCs w:val="14"/>
        </w:rPr>
        <w:t>Изделие должно храниться (до установки в упаковке производителя) в сухих, закрытых, проветриваемых помещениях грузоотправителя и грузополучателя на расстоянии не менее 1м от отопительных приборов, при условии защиты изделий от прямого воздействия солнечных лучей, механических повреждений и действия  агрессивных сред. Необходим  периодический уход за поверхностью изделия, протирка от пыли и загрязнений.</w:t>
      </w:r>
    </w:p>
    <w:p w:rsidR="00C9770B" w:rsidRPr="00C57F75" w:rsidRDefault="00C9770B" w:rsidP="00777669">
      <w:pPr>
        <w:spacing w:line="100" w:lineRule="atLeast"/>
        <w:jc w:val="center"/>
        <w:rPr>
          <w:rFonts w:cs="Arial"/>
          <w:sz w:val="14"/>
          <w:szCs w:val="14"/>
        </w:rPr>
      </w:pPr>
    </w:p>
    <w:p w:rsidR="00C9770B" w:rsidRPr="00C57F75" w:rsidRDefault="00C9770B">
      <w:pPr>
        <w:spacing w:line="100" w:lineRule="atLeast"/>
        <w:jc w:val="center"/>
        <w:rPr>
          <w:rFonts w:cs="Arial"/>
          <w:b/>
          <w:bCs/>
          <w:sz w:val="14"/>
          <w:szCs w:val="14"/>
        </w:rPr>
      </w:pPr>
      <w:r w:rsidRPr="00C57F75">
        <w:rPr>
          <w:rFonts w:cs="Arial"/>
          <w:b/>
          <w:bCs/>
          <w:sz w:val="14"/>
          <w:szCs w:val="14"/>
        </w:rPr>
        <w:t>8. Гарантийные обязательства</w:t>
      </w:r>
    </w:p>
    <w:p w:rsidR="00C9770B" w:rsidRPr="00777669" w:rsidRDefault="00C9770B">
      <w:pPr>
        <w:spacing w:line="100" w:lineRule="atLeast"/>
        <w:jc w:val="center"/>
        <w:rPr>
          <w:rFonts w:cs="Arial"/>
          <w:bCs/>
          <w:sz w:val="14"/>
          <w:szCs w:val="14"/>
        </w:rPr>
      </w:pPr>
    </w:p>
    <w:p w:rsidR="00C9770B" w:rsidRPr="00C57F75" w:rsidRDefault="00C9770B" w:rsidP="00777669">
      <w:pPr>
        <w:spacing w:line="100" w:lineRule="atLeast"/>
        <w:ind w:firstLine="567"/>
        <w:jc w:val="both"/>
        <w:rPr>
          <w:rFonts w:cs="Arial"/>
          <w:sz w:val="14"/>
          <w:szCs w:val="14"/>
        </w:rPr>
      </w:pPr>
      <w:r w:rsidRPr="00C57F75">
        <w:rPr>
          <w:rFonts w:cs="Arial"/>
          <w:sz w:val="14"/>
          <w:szCs w:val="14"/>
        </w:rPr>
        <w:t>Изготовитель гарантирует соответствие изделия требованиям технических условий при соблюдении мер безопасности, правил и условий сборки, установки, эксплуатации, транспортирования и хранения.</w:t>
      </w:r>
    </w:p>
    <w:p w:rsidR="00C9770B" w:rsidRPr="00C57F75" w:rsidRDefault="00C9770B" w:rsidP="00777669">
      <w:pPr>
        <w:spacing w:line="100" w:lineRule="atLeast"/>
        <w:ind w:firstLine="567"/>
        <w:jc w:val="both"/>
        <w:rPr>
          <w:rFonts w:cs="Arial"/>
          <w:sz w:val="14"/>
          <w:szCs w:val="14"/>
        </w:rPr>
      </w:pPr>
      <w:r w:rsidRPr="00C57F75">
        <w:rPr>
          <w:rFonts w:cs="Arial"/>
          <w:sz w:val="14"/>
          <w:szCs w:val="14"/>
        </w:rPr>
        <w:t>Гарантийный срок эксплуатации 12 месяцев со дня продажи.</w:t>
      </w:r>
    </w:p>
    <w:p w:rsidR="00C9770B" w:rsidRPr="00C57F75" w:rsidRDefault="00C9770B" w:rsidP="00777669">
      <w:pPr>
        <w:spacing w:line="100" w:lineRule="atLeast"/>
        <w:ind w:firstLine="567"/>
        <w:jc w:val="both"/>
        <w:rPr>
          <w:rFonts w:cs="Arial"/>
          <w:sz w:val="14"/>
          <w:szCs w:val="14"/>
        </w:rPr>
      </w:pPr>
      <w:r w:rsidRPr="00C57F75">
        <w:rPr>
          <w:rFonts w:cs="Arial"/>
          <w:sz w:val="14"/>
          <w:szCs w:val="14"/>
        </w:rPr>
        <w:t>Гарантия не распространяется на изделия, поврежденные при перевозке или из-за несоблюдения мер безопасности, правил и условий сборки, установки, эксплуатации, транспортирования и хранения, приведенных в данном руководстве. Изготовитель оставляет за собой право на внесение изменений в конструкцию и комплектацию изделия, не отраженных в тексте паспорта, не влияющих на его эксплуатационные качества.</w:t>
      </w:r>
    </w:p>
    <w:p w:rsidR="00C9770B" w:rsidRPr="00C57F75" w:rsidRDefault="00C9770B" w:rsidP="00777669">
      <w:pPr>
        <w:spacing w:line="100" w:lineRule="atLeast"/>
        <w:jc w:val="center"/>
        <w:rPr>
          <w:rFonts w:cs="Arial"/>
          <w:sz w:val="14"/>
          <w:szCs w:val="14"/>
        </w:rPr>
      </w:pPr>
    </w:p>
    <w:p w:rsidR="00C9770B" w:rsidRPr="00C57F75" w:rsidRDefault="00C9770B">
      <w:pPr>
        <w:spacing w:line="100" w:lineRule="atLeast"/>
        <w:jc w:val="center"/>
        <w:rPr>
          <w:rFonts w:cs="Arial"/>
          <w:b/>
          <w:bCs/>
          <w:sz w:val="14"/>
          <w:szCs w:val="14"/>
        </w:rPr>
      </w:pPr>
      <w:r w:rsidRPr="00C57F75">
        <w:rPr>
          <w:rFonts w:cs="Arial"/>
          <w:b/>
          <w:bCs/>
          <w:sz w:val="14"/>
          <w:szCs w:val="14"/>
        </w:rPr>
        <w:t>9. Сведения о рекламациях</w:t>
      </w:r>
    </w:p>
    <w:p w:rsidR="00C9770B" w:rsidRPr="00C57F75" w:rsidRDefault="00C9770B" w:rsidP="00777669">
      <w:pPr>
        <w:spacing w:line="100" w:lineRule="atLeast"/>
        <w:ind w:firstLine="567"/>
        <w:jc w:val="both"/>
        <w:rPr>
          <w:rFonts w:cs="Arial"/>
          <w:sz w:val="14"/>
          <w:szCs w:val="14"/>
        </w:rPr>
      </w:pPr>
      <w:r w:rsidRPr="00C57F75">
        <w:rPr>
          <w:rFonts w:cs="Arial"/>
          <w:sz w:val="14"/>
          <w:szCs w:val="14"/>
        </w:rPr>
        <w:t>В случае обнаружения дефектов и неисправностей изделия, Заказчик имеет полное право предъявить рекламацию в течении 30 дней с момента получения изделия, а Изготовитель обязуется удовлетворить требования по рекламации в течени</w:t>
      </w:r>
      <w:proofErr w:type="gramStart"/>
      <w:r w:rsidRPr="00C57F75">
        <w:rPr>
          <w:rFonts w:cs="Arial"/>
          <w:sz w:val="14"/>
          <w:szCs w:val="14"/>
        </w:rPr>
        <w:t>и</w:t>
      </w:r>
      <w:proofErr w:type="gramEnd"/>
      <w:r w:rsidRPr="00C57F75">
        <w:rPr>
          <w:rFonts w:cs="Arial"/>
          <w:sz w:val="14"/>
          <w:szCs w:val="14"/>
        </w:rPr>
        <w:t xml:space="preserve"> 30 дней с момента получения последней.</w:t>
      </w:r>
    </w:p>
    <w:p w:rsidR="00C9770B" w:rsidRPr="00C57F75" w:rsidRDefault="00C9770B" w:rsidP="00777669">
      <w:pPr>
        <w:spacing w:line="100" w:lineRule="atLeast"/>
        <w:jc w:val="center"/>
        <w:rPr>
          <w:rFonts w:cs="Arial"/>
          <w:sz w:val="14"/>
          <w:szCs w:val="14"/>
        </w:rPr>
      </w:pPr>
    </w:p>
    <w:p w:rsidR="00777669" w:rsidRPr="00777669" w:rsidRDefault="00777669" w:rsidP="00777669">
      <w:pPr>
        <w:autoSpaceDE w:val="0"/>
        <w:spacing w:line="100" w:lineRule="atLeast"/>
        <w:jc w:val="center"/>
        <w:rPr>
          <w:rFonts w:eastAsia="Times New Roman" w:cs="Arial"/>
          <w:b/>
          <w:bCs/>
          <w:sz w:val="14"/>
          <w:szCs w:val="14"/>
          <w:lang w:eastAsia="ru-RU"/>
        </w:rPr>
      </w:pPr>
      <w:r w:rsidRPr="00777669">
        <w:rPr>
          <w:rFonts w:eastAsia="Times New Roman" w:cs="Arial"/>
          <w:b/>
          <w:bCs/>
          <w:sz w:val="14"/>
          <w:szCs w:val="14"/>
          <w:lang w:eastAsia="ru-RU"/>
        </w:rPr>
        <w:t>ООО «ФСИ «Аналитика»</w:t>
      </w:r>
    </w:p>
    <w:p w:rsidR="00777669" w:rsidRPr="00777669" w:rsidRDefault="00777669" w:rsidP="00777669">
      <w:pPr>
        <w:autoSpaceDE w:val="0"/>
        <w:spacing w:line="100" w:lineRule="atLeast"/>
        <w:jc w:val="center"/>
        <w:rPr>
          <w:rFonts w:eastAsia="Times New Roman" w:cs="Arial"/>
          <w:b/>
          <w:bCs/>
          <w:sz w:val="14"/>
          <w:szCs w:val="14"/>
          <w:lang w:eastAsia="ru-RU"/>
        </w:rPr>
      </w:pPr>
      <w:r w:rsidRPr="00777669">
        <w:rPr>
          <w:rFonts w:eastAsia="Times New Roman" w:cs="Arial"/>
          <w:b/>
          <w:bCs/>
          <w:sz w:val="14"/>
          <w:szCs w:val="14"/>
          <w:lang w:eastAsia="ru-RU"/>
        </w:rPr>
        <w:t xml:space="preserve">Юридический адрес: 443532 </w:t>
      </w:r>
      <w:proofErr w:type="gramStart"/>
      <w:r w:rsidRPr="00777669">
        <w:rPr>
          <w:rFonts w:eastAsia="Times New Roman" w:cs="Arial"/>
          <w:b/>
          <w:bCs/>
          <w:sz w:val="14"/>
          <w:szCs w:val="14"/>
          <w:lang w:eastAsia="ru-RU"/>
        </w:rPr>
        <w:t>Самарская</w:t>
      </w:r>
      <w:proofErr w:type="gramEnd"/>
      <w:r w:rsidRPr="00777669">
        <w:rPr>
          <w:rFonts w:eastAsia="Times New Roman" w:cs="Arial"/>
          <w:b/>
          <w:bCs/>
          <w:sz w:val="14"/>
          <w:szCs w:val="14"/>
          <w:lang w:eastAsia="ru-RU"/>
        </w:rPr>
        <w:t xml:space="preserve"> обл., Волжский р-он,</w:t>
      </w:r>
    </w:p>
    <w:p w:rsidR="00777669" w:rsidRPr="00777669" w:rsidRDefault="00777669" w:rsidP="00777669">
      <w:pPr>
        <w:autoSpaceDE w:val="0"/>
        <w:spacing w:line="100" w:lineRule="atLeast"/>
        <w:jc w:val="center"/>
        <w:rPr>
          <w:rFonts w:eastAsia="Times New Roman" w:cs="Arial"/>
          <w:b/>
          <w:bCs/>
          <w:sz w:val="14"/>
          <w:szCs w:val="14"/>
          <w:lang w:eastAsia="ru-RU"/>
        </w:rPr>
      </w:pPr>
      <w:r w:rsidRPr="00777669">
        <w:rPr>
          <w:rFonts w:eastAsia="Times New Roman" w:cs="Arial"/>
          <w:b/>
          <w:bCs/>
          <w:sz w:val="14"/>
          <w:szCs w:val="14"/>
          <w:lang w:eastAsia="ru-RU"/>
        </w:rPr>
        <w:t xml:space="preserve">поселок Верхняя </w:t>
      </w:r>
      <w:proofErr w:type="spellStart"/>
      <w:r w:rsidRPr="00777669">
        <w:rPr>
          <w:rFonts w:eastAsia="Times New Roman" w:cs="Arial"/>
          <w:b/>
          <w:bCs/>
          <w:sz w:val="14"/>
          <w:szCs w:val="14"/>
          <w:lang w:eastAsia="ru-RU"/>
        </w:rPr>
        <w:t>Подстепновка</w:t>
      </w:r>
      <w:proofErr w:type="spellEnd"/>
      <w:r w:rsidRPr="00777669">
        <w:rPr>
          <w:rFonts w:eastAsia="Times New Roman" w:cs="Arial"/>
          <w:b/>
          <w:bCs/>
          <w:sz w:val="14"/>
          <w:szCs w:val="14"/>
          <w:lang w:eastAsia="ru-RU"/>
        </w:rPr>
        <w:t>, ул. Специалистов, д. 16</w:t>
      </w:r>
      <w:proofErr w:type="gramStart"/>
      <w:r w:rsidRPr="00777669">
        <w:rPr>
          <w:rFonts w:eastAsia="Times New Roman" w:cs="Arial"/>
          <w:b/>
          <w:bCs/>
          <w:sz w:val="14"/>
          <w:szCs w:val="14"/>
          <w:lang w:eastAsia="ru-RU"/>
        </w:rPr>
        <w:t xml:space="preserve"> Б</w:t>
      </w:r>
      <w:proofErr w:type="gramEnd"/>
    </w:p>
    <w:p w:rsidR="00777669" w:rsidRPr="00777669" w:rsidRDefault="00777669" w:rsidP="00777669">
      <w:pPr>
        <w:autoSpaceDE w:val="0"/>
        <w:spacing w:line="100" w:lineRule="atLeast"/>
        <w:jc w:val="center"/>
        <w:rPr>
          <w:rFonts w:eastAsia="Times New Roman" w:cs="Arial"/>
          <w:sz w:val="14"/>
          <w:szCs w:val="14"/>
          <w:lang w:eastAsia="ru-RU"/>
        </w:rPr>
      </w:pPr>
    </w:p>
    <w:p w:rsidR="00777669" w:rsidRPr="00777669" w:rsidRDefault="00777669" w:rsidP="00777669">
      <w:pPr>
        <w:autoSpaceDE w:val="0"/>
        <w:spacing w:line="100" w:lineRule="atLeast"/>
        <w:rPr>
          <w:rFonts w:eastAsia="Times New Roman" w:cs="Arial"/>
          <w:iCs/>
          <w:sz w:val="14"/>
          <w:szCs w:val="14"/>
          <w:lang w:eastAsia="ru-RU"/>
        </w:rPr>
      </w:pPr>
      <w:r w:rsidRPr="00777669">
        <w:rPr>
          <w:rFonts w:eastAsia="Times New Roman" w:cs="Arial"/>
          <w:sz w:val="14"/>
          <w:szCs w:val="14"/>
          <w:lang w:eastAsia="ru-RU"/>
        </w:rPr>
        <w:t>Тел/факс. (846)212-99-83</w:t>
      </w:r>
    </w:p>
    <w:p w:rsidR="00777669" w:rsidRPr="00777669" w:rsidRDefault="00777669" w:rsidP="00777669">
      <w:pPr>
        <w:autoSpaceDE w:val="0"/>
        <w:snapToGrid w:val="0"/>
        <w:spacing w:line="100" w:lineRule="atLeast"/>
        <w:rPr>
          <w:rFonts w:eastAsia="Times New Roman" w:cs="Arial"/>
          <w:sz w:val="14"/>
          <w:szCs w:val="14"/>
          <w:lang w:eastAsia="ru-RU"/>
        </w:rPr>
      </w:pPr>
      <w:proofErr w:type="spellStart"/>
      <w:r w:rsidRPr="00777669">
        <w:rPr>
          <w:rFonts w:eastAsia="Times New Roman" w:cs="Arial"/>
          <w:iCs/>
          <w:sz w:val="14"/>
          <w:szCs w:val="14"/>
          <w:lang w:eastAsia="ru-RU"/>
        </w:rPr>
        <w:t>Электр</w:t>
      </w:r>
      <w:proofErr w:type="gramStart"/>
      <w:r w:rsidRPr="00777669">
        <w:rPr>
          <w:rFonts w:eastAsia="Times New Roman" w:cs="Arial"/>
          <w:iCs/>
          <w:sz w:val="14"/>
          <w:szCs w:val="14"/>
          <w:lang w:eastAsia="ru-RU"/>
        </w:rPr>
        <w:t>.п</w:t>
      </w:r>
      <w:proofErr w:type="gramEnd"/>
      <w:r w:rsidRPr="00777669">
        <w:rPr>
          <w:rFonts w:eastAsia="Times New Roman" w:cs="Arial"/>
          <w:iCs/>
          <w:sz w:val="14"/>
          <w:szCs w:val="14"/>
          <w:lang w:eastAsia="ru-RU"/>
        </w:rPr>
        <w:t>очта</w:t>
      </w:r>
      <w:proofErr w:type="spellEnd"/>
      <w:r w:rsidRPr="00777669">
        <w:rPr>
          <w:rFonts w:eastAsia="Times New Roman" w:cs="Arial"/>
          <w:iCs/>
          <w:sz w:val="14"/>
          <w:szCs w:val="14"/>
          <w:lang w:eastAsia="ru-RU"/>
        </w:rPr>
        <w:t xml:space="preserve">: </w:t>
      </w:r>
      <w:r w:rsidRPr="00777669">
        <w:rPr>
          <w:rFonts w:eastAsia="Times New Roman" w:cs="Arial"/>
          <w:bCs/>
          <w:sz w:val="14"/>
          <w:szCs w:val="14"/>
          <w:lang w:val="en-US" w:eastAsia="ru-RU"/>
        </w:rPr>
        <w:t>e</w:t>
      </w:r>
      <w:r w:rsidRPr="00777669">
        <w:rPr>
          <w:rFonts w:eastAsia="Times New Roman" w:cs="Arial"/>
          <w:bCs/>
          <w:sz w:val="14"/>
          <w:szCs w:val="14"/>
          <w:lang w:eastAsia="ru-RU"/>
        </w:rPr>
        <w:t>-</w:t>
      </w:r>
      <w:r w:rsidRPr="00777669">
        <w:rPr>
          <w:rFonts w:eastAsia="Times New Roman" w:cs="Arial"/>
          <w:bCs/>
          <w:sz w:val="14"/>
          <w:szCs w:val="14"/>
          <w:lang w:val="en-US" w:eastAsia="ru-RU"/>
        </w:rPr>
        <w:t>mail</w:t>
      </w:r>
      <w:r w:rsidRPr="00777669">
        <w:rPr>
          <w:rFonts w:eastAsia="Times New Roman" w:cs="Arial"/>
          <w:bCs/>
          <w:sz w:val="14"/>
          <w:szCs w:val="14"/>
          <w:lang w:eastAsia="ru-RU"/>
        </w:rPr>
        <w:t xml:space="preserve">: </w:t>
      </w:r>
      <w:hyperlink r:id="rId8" w:history="1">
        <w:r w:rsidRPr="00777669">
          <w:rPr>
            <w:rFonts w:eastAsia="Times New Roman" w:cs="Arial"/>
            <w:color w:val="0000FF"/>
            <w:sz w:val="14"/>
            <w:szCs w:val="14"/>
            <w:u w:val="single"/>
            <w:lang w:eastAsia="ru-RU"/>
          </w:rPr>
          <w:t>sales@sfsi.ru</w:t>
        </w:r>
      </w:hyperlink>
      <w:r w:rsidRPr="00777669">
        <w:rPr>
          <w:rFonts w:eastAsia="Times New Roman" w:cs="Arial"/>
          <w:bCs/>
          <w:sz w:val="14"/>
          <w:szCs w:val="14"/>
          <w:lang w:eastAsia="ru-RU"/>
        </w:rPr>
        <w:t xml:space="preserve"> </w:t>
      </w:r>
    </w:p>
    <w:p w:rsidR="00777669" w:rsidRPr="00777669" w:rsidRDefault="00777669" w:rsidP="00777669">
      <w:pPr>
        <w:autoSpaceDE w:val="0"/>
        <w:snapToGrid w:val="0"/>
        <w:spacing w:line="100" w:lineRule="atLeast"/>
        <w:jc w:val="both"/>
        <w:rPr>
          <w:rFonts w:eastAsia="Times New Roman" w:cs="Arial"/>
          <w:sz w:val="14"/>
          <w:szCs w:val="14"/>
          <w:lang w:eastAsia="ru-RU"/>
        </w:rPr>
      </w:pPr>
      <w:r w:rsidRPr="00777669">
        <w:rPr>
          <w:rFonts w:eastAsia="Times New Roman" w:cs="Arial"/>
          <w:sz w:val="14"/>
          <w:szCs w:val="14"/>
          <w:lang w:eastAsia="ru-RU"/>
        </w:rPr>
        <w:t xml:space="preserve">Сайт компании: </w:t>
      </w:r>
      <w:hyperlink r:id="rId9" w:history="1">
        <w:r w:rsidRPr="00777669">
          <w:rPr>
            <w:rFonts w:eastAsia="Times New Roman" w:cs="Arial"/>
            <w:color w:val="0000FF"/>
            <w:sz w:val="14"/>
            <w:szCs w:val="14"/>
            <w:u w:val="single"/>
            <w:lang w:eastAsia="ru-RU"/>
          </w:rPr>
          <w:t>www.sfsi.ru</w:t>
        </w:r>
      </w:hyperlink>
    </w:p>
    <w:sectPr w:rsidR="00777669" w:rsidRPr="00777669" w:rsidSect="004D4873">
      <w:pgSz w:w="16837" w:h="11905" w:orient="landscape"/>
      <w:pgMar w:top="1134" w:right="1134" w:bottom="1134" w:left="1134" w:header="720" w:footer="720" w:gutter="0"/>
      <w:cols w:num="2"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Arial Unicode MS"/>
    <w:charset w:val="80"/>
    <w:family w:val="auto"/>
    <w:pitch w:val="default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multilevel"/>
    <w:tmpl w:val="AAFE7B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sz w:val="14"/>
        <w:szCs w:val="14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doNotExpandShiftReturn/>
    <w:adjustLineHeightInTable/>
  </w:compat>
  <w:rsids>
    <w:rsidRoot w:val="004D4873"/>
    <w:rsid w:val="001448D4"/>
    <w:rsid w:val="003E27EF"/>
    <w:rsid w:val="004D4873"/>
    <w:rsid w:val="00777669"/>
    <w:rsid w:val="00815B1D"/>
    <w:rsid w:val="008B5D2E"/>
    <w:rsid w:val="00A51C3E"/>
    <w:rsid w:val="00C57F75"/>
    <w:rsid w:val="00C9770B"/>
    <w:rsid w:val="00ED2A38"/>
    <w:rsid w:val="00F55B0A"/>
    <w:rsid w:val="00F5704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suppressAutoHyphens/>
    </w:pPr>
    <w:rPr>
      <w:rFonts w:ascii="Arial" w:eastAsia="Lucida Sans Unicode" w:hAnsi="Arial"/>
      <w:kern w:val="1"/>
      <w:szCs w:val="24"/>
      <w:lang/>
    </w:rPr>
  </w:style>
  <w:style w:type="paragraph" w:styleId="1">
    <w:name w:val="heading 1"/>
    <w:basedOn w:val="a"/>
    <w:next w:val="a"/>
    <w:qFormat/>
    <w:pPr>
      <w:keepNext/>
      <w:numPr>
        <w:numId w:val="1"/>
      </w:numPr>
      <w:jc w:val="center"/>
      <w:outlineLvl w:val="0"/>
    </w:pPr>
    <w:rPr>
      <w:b/>
      <w:bCs/>
      <w:sz w:val="58"/>
    </w:rPr>
  </w:style>
  <w:style w:type="paragraph" w:styleId="2">
    <w:name w:val="heading 2"/>
    <w:basedOn w:val="a"/>
    <w:next w:val="a"/>
    <w:qFormat/>
    <w:pPr>
      <w:keepNext/>
      <w:numPr>
        <w:ilvl w:val="1"/>
        <w:numId w:val="1"/>
      </w:numPr>
      <w:jc w:val="right"/>
      <w:outlineLvl w:val="1"/>
    </w:pPr>
    <w:rPr>
      <w:b/>
      <w:bCs/>
      <w:sz w:val="58"/>
    </w:rPr>
  </w:style>
  <w:style w:type="character" w:default="1" w:styleId="a0">
    <w:name w:val="Default Paragraph Font"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2z1">
    <w:name w:val="WW8Num2z1"/>
    <w:rPr>
      <w:sz w:val="24"/>
      <w:szCs w:val="29"/>
    </w:rPr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8Num2z4">
    <w:name w:val="WW8Num2z4"/>
    <w:rPr>
      <w:sz w:val="24"/>
      <w:szCs w:val="29"/>
    </w:rPr>
  </w:style>
  <w:style w:type="character" w:customStyle="1" w:styleId="WW8Num3z1">
    <w:name w:val="WW8Num3z1"/>
    <w:rPr>
      <w:sz w:val="24"/>
      <w:szCs w:val="29"/>
    </w:rPr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8Num4z0">
    <w:name w:val="WW8Num4z0"/>
    <w:rPr>
      <w:sz w:val="24"/>
      <w:szCs w:val="29"/>
    </w:rPr>
  </w:style>
  <w:style w:type="character" w:customStyle="1" w:styleId="WW8Num5z1">
    <w:name w:val="WW8Num5z1"/>
    <w:rPr>
      <w:sz w:val="24"/>
      <w:szCs w:val="29"/>
    </w:rPr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8Num3z2">
    <w:name w:val="WW8Num3z2"/>
    <w:rPr>
      <w:sz w:val="24"/>
      <w:szCs w:val="29"/>
    </w:rPr>
  </w:style>
  <w:style w:type="character" w:customStyle="1" w:styleId="WW8Num4z1">
    <w:name w:val="WW8Num4z1"/>
    <w:rPr>
      <w:sz w:val="24"/>
      <w:szCs w:val="29"/>
    </w:rPr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">
    <w:name w:val="WW-Absatz-Standardschriftart11111111111111"/>
  </w:style>
  <w:style w:type="character" w:customStyle="1" w:styleId="WW-Absatz-Standardschriftart111111111111111">
    <w:name w:val="WW-Absatz-Standardschriftart111111111111111"/>
  </w:style>
  <w:style w:type="character" w:customStyle="1" w:styleId="WW-Absatz-Standardschriftart1111111111111111">
    <w:name w:val="WW-Absatz-Standardschriftart1111111111111111"/>
  </w:style>
  <w:style w:type="character" w:customStyle="1" w:styleId="WW-Absatz-Standardschriftart11111111111111111">
    <w:name w:val="WW-Absatz-Standardschriftart11111111111111111"/>
  </w:style>
  <w:style w:type="character" w:customStyle="1" w:styleId="WW-Absatz-Standardschriftart111111111111111111">
    <w:name w:val="WW-Absatz-Standardschriftart111111111111111111"/>
  </w:style>
  <w:style w:type="character" w:customStyle="1" w:styleId="WW8Num2z0">
    <w:name w:val="WW8Num2z0"/>
    <w:rPr>
      <w:rFonts w:ascii="Symbol" w:hAnsi="Symbol" w:cs="OpenSymbol"/>
    </w:rPr>
  </w:style>
  <w:style w:type="character" w:customStyle="1" w:styleId="WW-Absatz-Standardschriftart1111111111111111111">
    <w:name w:val="WW-Absatz-Standardschriftart1111111111111111111"/>
  </w:style>
  <w:style w:type="character" w:customStyle="1" w:styleId="WW-Absatz-Standardschriftart11111111111111111111">
    <w:name w:val="WW-Absatz-Standardschriftart11111111111111111111"/>
  </w:style>
  <w:style w:type="character" w:customStyle="1" w:styleId="WW-Absatz-Standardschriftart111111111111111111111">
    <w:name w:val="WW-Absatz-Standardschriftart111111111111111111111"/>
  </w:style>
  <w:style w:type="character" w:customStyle="1" w:styleId="WW-Absatz-Standardschriftart1111111111111111111111">
    <w:name w:val="WW-Absatz-Standardschriftart1111111111111111111111"/>
  </w:style>
  <w:style w:type="character" w:customStyle="1" w:styleId="10">
    <w:name w:val="Основной шрифт абзаца1"/>
  </w:style>
  <w:style w:type="character" w:customStyle="1" w:styleId="a3">
    <w:name w:val="Символ нумерации"/>
    <w:rPr>
      <w:sz w:val="24"/>
      <w:szCs w:val="29"/>
    </w:rPr>
  </w:style>
  <w:style w:type="character" w:customStyle="1" w:styleId="a4">
    <w:name w:val="Маркеры списка"/>
    <w:rPr>
      <w:rFonts w:ascii="OpenSymbol" w:eastAsia="OpenSymbol" w:hAnsi="OpenSymbol" w:cs="OpenSymbol"/>
    </w:rPr>
  </w:style>
  <w:style w:type="character" w:styleId="a5">
    <w:name w:val="Hyperlink"/>
    <w:rPr>
      <w:color w:val="0000FF"/>
      <w:u w:val="single"/>
    </w:rPr>
  </w:style>
  <w:style w:type="paragraph" w:customStyle="1" w:styleId="a6">
    <w:name w:val="Заголовок"/>
    <w:basedOn w:val="a"/>
    <w:next w:val="a7"/>
    <w:pPr>
      <w:keepNext/>
      <w:spacing w:before="240" w:after="120"/>
    </w:pPr>
    <w:rPr>
      <w:rFonts w:cs="Tahoma"/>
      <w:sz w:val="28"/>
      <w:szCs w:val="28"/>
    </w:rPr>
  </w:style>
  <w:style w:type="paragraph" w:styleId="a7">
    <w:name w:val="Body Text"/>
    <w:basedOn w:val="a"/>
    <w:pPr>
      <w:spacing w:after="120"/>
    </w:pPr>
  </w:style>
  <w:style w:type="paragraph" w:styleId="a8">
    <w:name w:val="List"/>
    <w:basedOn w:val="a7"/>
    <w:rPr>
      <w:rFonts w:cs="Tahoma"/>
    </w:rPr>
  </w:style>
  <w:style w:type="paragraph" w:customStyle="1" w:styleId="11">
    <w:name w:val="Название1"/>
    <w:basedOn w:val="a"/>
    <w:pPr>
      <w:suppressLineNumbers/>
      <w:spacing w:before="120" w:after="120"/>
    </w:pPr>
    <w:rPr>
      <w:rFonts w:cs="Tahoma"/>
      <w:i/>
      <w:iCs/>
    </w:rPr>
  </w:style>
  <w:style w:type="paragraph" w:customStyle="1" w:styleId="12">
    <w:name w:val="Указатель1"/>
    <w:basedOn w:val="a"/>
    <w:pPr>
      <w:suppressLineNumbers/>
    </w:pPr>
    <w:rPr>
      <w:rFonts w:cs="Tahoma"/>
    </w:rPr>
  </w:style>
  <w:style w:type="paragraph" w:styleId="a9">
    <w:name w:val="Title"/>
    <w:basedOn w:val="a"/>
    <w:next w:val="aa"/>
    <w:qFormat/>
    <w:pPr>
      <w:suppressLineNumbers/>
      <w:spacing w:before="120" w:after="120"/>
    </w:pPr>
    <w:rPr>
      <w:rFonts w:cs="Tahoma"/>
      <w:i/>
      <w:iCs/>
    </w:rPr>
  </w:style>
  <w:style w:type="paragraph" w:styleId="aa">
    <w:name w:val="Subtitle"/>
    <w:basedOn w:val="a6"/>
    <w:next w:val="a7"/>
    <w:qFormat/>
    <w:pPr>
      <w:jc w:val="center"/>
    </w:pPr>
    <w:rPr>
      <w:i/>
      <w:iCs/>
    </w:rPr>
  </w:style>
  <w:style w:type="paragraph" w:styleId="ab">
    <w:name w:val="index heading"/>
    <w:basedOn w:val="a"/>
    <w:pPr>
      <w:suppressLineNumbers/>
    </w:pPr>
    <w:rPr>
      <w:rFonts w:cs="Tahoma"/>
    </w:rPr>
  </w:style>
  <w:style w:type="paragraph" w:customStyle="1" w:styleId="21">
    <w:name w:val="Основной текст 21"/>
    <w:basedOn w:val="a"/>
    <w:pPr>
      <w:jc w:val="both"/>
    </w:pPr>
    <w:rPr>
      <w:sz w:val="24"/>
    </w:rPr>
  </w:style>
  <w:style w:type="paragraph" w:styleId="ac">
    <w:name w:val="Body Text Indent"/>
    <w:basedOn w:val="a"/>
    <w:pPr>
      <w:ind w:firstLine="709"/>
    </w:pPr>
    <w:rPr>
      <w:sz w:val="24"/>
    </w:rPr>
  </w:style>
  <w:style w:type="paragraph" w:customStyle="1" w:styleId="ad">
    <w:name w:val="Содержимое таблицы"/>
    <w:basedOn w:val="a"/>
    <w:pPr>
      <w:suppressLineNumbers/>
    </w:pPr>
  </w:style>
  <w:style w:type="paragraph" w:customStyle="1" w:styleId="ae">
    <w:name w:val="Заголовок таблицы"/>
    <w:basedOn w:val="ad"/>
    <w:pPr>
      <w:jc w:val="center"/>
    </w:pPr>
    <w:rPr>
      <w:b/>
      <w:bCs/>
    </w:rPr>
  </w:style>
  <w:style w:type="table" w:styleId="af">
    <w:name w:val="Table Grid"/>
    <w:basedOn w:val="a1"/>
    <w:uiPriority w:val="59"/>
    <w:rsid w:val="00C57F7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0">
    <w:name w:val="Balloon Text"/>
    <w:basedOn w:val="a"/>
    <w:link w:val="af1"/>
    <w:uiPriority w:val="99"/>
    <w:semiHidden/>
    <w:unhideWhenUsed/>
    <w:rsid w:val="00ED2A38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ED2A38"/>
    <w:rPr>
      <w:rFonts w:ascii="Tahoma" w:eastAsia="Lucida Sans Unicode" w:hAnsi="Tahoma" w:cs="Tahoma"/>
      <w:kern w:val="1"/>
      <w:sz w:val="16"/>
      <w:szCs w:val="16"/>
      <w:lang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  <w:targetScreenSz w:val="1024x768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ales@sfsi.ru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sfsi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761</Words>
  <Characters>4344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5095</CharactersWithSpaces>
  <SharedDoc>false</SharedDoc>
  <HLinks>
    <vt:vector size="12" baseType="variant">
      <vt:variant>
        <vt:i4>7340077</vt:i4>
      </vt:variant>
      <vt:variant>
        <vt:i4>3</vt:i4>
      </vt:variant>
      <vt:variant>
        <vt:i4>0</vt:i4>
      </vt:variant>
      <vt:variant>
        <vt:i4>5</vt:i4>
      </vt:variant>
      <vt:variant>
        <vt:lpwstr>http://www.sfsi.ru/</vt:lpwstr>
      </vt:variant>
      <vt:variant>
        <vt:lpwstr/>
      </vt:variant>
      <vt:variant>
        <vt:i4>5570675</vt:i4>
      </vt:variant>
      <vt:variant>
        <vt:i4>0</vt:i4>
      </vt:variant>
      <vt:variant>
        <vt:i4>0</vt:i4>
      </vt:variant>
      <vt:variant>
        <vt:i4>5</vt:i4>
      </vt:variant>
      <vt:variant>
        <vt:lpwstr>mailto:sales@sfsi.ru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Артем Вечканов</dc:creator>
  <cp:lastModifiedBy>Артем Вечканов</cp:lastModifiedBy>
  <cp:revision>3</cp:revision>
  <cp:lastPrinted>2013-02-08T10:30:00Z</cp:lastPrinted>
  <dcterms:created xsi:type="dcterms:W3CDTF">2025-11-25T13:06:00Z</dcterms:created>
  <dcterms:modified xsi:type="dcterms:W3CDTF">2025-11-25T13:25:00Z</dcterms:modified>
</cp:coreProperties>
</file>