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7054"/>
      </w:tblGrid>
      <w:tr w:rsidR="00C9770B" w:rsidRPr="00C57F75" w:rsidTr="004D4873">
        <w:tc>
          <w:tcPr>
            <w:tcW w:w="7054" w:type="dxa"/>
          </w:tcPr>
          <w:p w:rsidR="00C9770B" w:rsidRPr="00C57F75" w:rsidRDefault="00ED2A38" w:rsidP="00ED2A38">
            <w:pPr>
              <w:snapToGrid w:val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>
                  <wp:extent cx="1995805" cy="485140"/>
                  <wp:effectExtent l="19050" t="0" r="4445" b="0"/>
                  <wp:docPr id="4" name="Рисунок 4" descr="АНАЛИ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НАЛИ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9618" b="14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70B" w:rsidRPr="00C57F75" w:rsidRDefault="00C9770B">
            <w:pPr>
              <w:jc w:val="center"/>
              <w:rPr>
                <w:sz w:val="14"/>
                <w:szCs w:val="14"/>
              </w:rPr>
            </w:pPr>
          </w:p>
          <w:p w:rsidR="003E27EF" w:rsidRDefault="008811C1">
            <w:pPr>
              <w:jc w:val="right"/>
              <w:rPr>
                <w:rFonts w:cs="Tahoma"/>
                <w:sz w:val="14"/>
                <w:szCs w:val="14"/>
              </w:rPr>
            </w:pPr>
            <w:r w:rsidRPr="008811C1">
              <w:rPr>
                <w:rFonts w:cs="Tahoma"/>
                <w:sz w:val="14"/>
                <w:szCs w:val="14"/>
              </w:rPr>
              <w:t>Подвесная система для мешков боксёрских</w:t>
            </w:r>
          </w:p>
          <w:p w:rsidR="00C9770B" w:rsidRPr="00C57F75" w:rsidRDefault="00C9770B">
            <w:pPr>
              <w:jc w:val="right"/>
              <w:rPr>
                <w:sz w:val="14"/>
                <w:szCs w:val="14"/>
              </w:rPr>
            </w:pPr>
            <w:r w:rsidRPr="00C57F75">
              <w:rPr>
                <w:sz w:val="14"/>
                <w:szCs w:val="14"/>
              </w:rPr>
              <w:t>ТУ-9610-017-51879206-2004г.</w:t>
            </w:r>
          </w:p>
          <w:p w:rsidR="00C9770B" w:rsidRPr="00C57F75" w:rsidRDefault="00C9770B" w:rsidP="00C57F75">
            <w:pPr>
              <w:jc w:val="center"/>
              <w:rPr>
                <w:sz w:val="14"/>
                <w:szCs w:val="14"/>
              </w:rPr>
            </w:pPr>
          </w:p>
          <w:p w:rsidR="00C9770B" w:rsidRPr="00C57F75" w:rsidRDefault="00C9770B" w:rsidP="00C57F75">
            <w:pPr>
              <w:jc w:val="center"/>
              <w:rPr>
                <w:sz w:val="14"/>
                <w:szCs w:val="14"/>
              </w:rPr>
            </w:pPr>
          </w:p>
          <w:p w:rsidR="00C57F75" w:rsidRPr="00C57F75" w:rsidRDefault="00C9770B" w:rsidP="00C57F75">
            <w:pPr>
              <w:pStyle w:val="1"/>
              <w:numPr>
                <w:ilvl w:val="0"/>
                <w:numId w:val="0"/>
              </w:numPr>
              <w:snapToGrid w:val="0"/>
              <w:rPr>
                <w:sz w:val="16"/>
                <w:szCs w:val="16"/>
              </w:rPr>
            </w:pPr>
            <w:r w:rsidRPr="00C57F75">
              <w:rPr>
                <w:sz w:val="16"/>
                <w:szCs w:val="16"/>
              </w:rPr>
              <w:t>ПАСПОРТ</w:t>
            </w:r>
          </w:p>
          <w:p w:rsidR="00C9770B" w:rsidRPr="00ED2A38" w:rsidRDefault="00ED2A38" w:rsidP="00C57F75">
            <w:pPr>
              <w:pStyle w:val="1"/>
              <w:numPr>
                <w:ilvl w:val="0"/>
                <w:numId w:val="0"/>
              </w:numPr>
              <w:snapToGrid w:val="0"/>
              <w:rPr>
                <w:rFonts w:cs="Tahoma"/>
                <w:sz w:val="16"/>
                <w:szCs w:val="16"/>
              </w:rPr>
            </w:pPr>
            <w:r w:rsidRPr="00ED2A38">
              <w:rPr>
                <w:rFonts w:cs="Tahoma"/>
                <w:sz w:val="16"/>
                <w:szCs w:val="16"/>
              </w:rPr>
              <w:t xml:space="preserve"> </w:t>
            </w:r>
            <w:r w:rsidR="008811C1" w:rsidRPr="008811C1">
              <w:rPr>
                <w:rFonts w:cs="Tahoma"/>
                <w:sz w:val="16"/>
                <w:szCs w:val="16"/>
              </w:rPr>
              <w:t>Подвесная система для мешков боксёрских</w:t>
            </w:r>
          </w:p>
          <w:p w:rsidR="00C57F75" w:rsidRPr="00C57F75" w:rsidRDefault="00C57F75" w:rsidP="00C57F75"/>
        </w:tc>
      </w:tr>
      <w:tr w:rsidR="00C9770B" w:rsidRPr="00C57F75" w:rsidTr="004D4873">
        <w:tc>
          <w:tcPr>
            <w:tcW w:w="7054" w:type="dxa"/>
          </w:tcPr>
          <w:p w:rsidR="00C9770B" w:rsidRPr="00C57F75" w:rsidRDefault="00ED2A38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noProof/>
                <w:sz w:val="14"/>
                <w:szCs w:val="14"/>
              </w:rPr>
              <w:drawing>
                <wp:inline distT="0" distB="0" distL="0" distR="0">
                  <wp:extent cx="4342130" cy="2341880"/>
                  <wp:effectExtent l="19050" t="0" r="1270" b="0"/>
                  <wp:docPr id="5" name="Рисунок 4" descr="6321.000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21.0000.00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2130" cy="234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4873" w:rsidRPr="00C57F75" w:rsidRDefault="004D4873">
      <w:pPr>
        <w:jc w:val="center"/>
        <w:rPr>
          <w:bCs/>
          <w:sz w:val="14"/>
          <w:szCs w:val="14"/>
        </w:rPr>
      </w:pPr>
    </w:p>
    <w:p w:rsidR="00C9770B" w:rsidRPr="00C57F75" w:rsidRDefault="00C9770B">
      <w:pPr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t>1. Общие положения.</w:t>
      </w:r>
    </w:p>
    <w:p w:rsidR="00C9770B" w:rsidRPr="00C57F75" w:rsidRDefault="00C9770B">
      <w:pPr>
        <w:jc w:val="center"/>
        <w:rPr>
          <w:b/>
          <w:bCs/>
          <w:sz w:val="14"/>
          <w:szCs w:val="14"/>
        </w:rPr>
      </w:pPr>
    </w:p>
    <w:p w:rsidR="00C9770B" w:rsidRPr="00C57F75" w:rsidRDefault="00C9770B" w:rsidP="003E27EF">
      <w:pPr>
        <w:pStyle w:val="ac"/>
        <w:ind w:firstLine="576"/>
        <w:jc w:val="both"/>
        <w:rPr>
          <w:rFonts w:cs="Tahoma"/>
          <w:sz w:val="14"/>
          <w:szCs w:val="14"/>
        </w:rPr>
      </w:pPr>
      <w:r w:rsidRPr="00C57F75">
        <w:rPr>
          <w:rFonts w:cs="Tahoma"/>
          <w:sz w:val="14"/>
          <w:szCs w:val="14"/>
        </w:rPr>
        <w:t>Настоящий Паспорт (руководство) содержит краткое техническое описание продукции — «</w:t>
      </w:r>
      <w:r w:rsidR="00ED2A38" w:rsidRPr="00ED2A38">
        <w:rPr>
          <w:rFonts w:cs="Tahoma"/>
          <w:sz w:val="14"/>
          <w:szCs w:val="14"/>
        </w:rPr>
        <w:t>Подвесная система для боксёрской груши насыпной/набивной</w:t>
      </w:r>
      <w:r w:rsidRPr="00C57F75">
        <w:rPr>
          <w:rFonts w:cs="Tahoma"/>
          <w:sz w:val="14"/>
          <w:szCs w:val="14"/>
        </w:rPr>
        <w:t xml:space="preserve">» (далее </w:t>
      </w:r>
      <w:r w:rsidR="00ED2A38">
        <w:rPr>
          <w:rFonts w:cs="Tahoma"/>
          <w:sz w:val="14"/>
          <w:szCs w:val="14"/>
        </w:rPr>
        <w:t>–</w:t>
      </w:r>
      <w:r w:rsidRPr="00C57F75">
        <w:rPr>
          <w:rFonts w:cs="Tahoma"/>
          <w:sz w:val="14"/>
          <w:szCs w:val="14"/>
        </w:rPr>
        <w:t xml:space="preserve"> </w:t>
      </w:r>
      <w:r w:rsidR="00ED2A38">
        <w:rPr>
          <w:rFonts w:cs="Tahoma"/>
          <w:sz w:val="14"/>
          <w:szCs w:val="14"/>
        </w:rPr>
        <w:t>подвесная система</w:t>
      </w:r>
      <w:r w:rsidRPr="00C57F75">
        <w:rPr>
          <w:rFonts w:cs="Tahoma"/>
          <w:sz w:val="14"/>
          <w:szCs w:val="14"/>
        </w:rPr>
        <w:t>), что дает общее представление о конструкции спортивного снаряда и требованиях к эксплуатации изделия.</w:t>
      </w:r>
    </w:p>
    <w:p w:rsidR="003E27EF" w:rsidRPr="003E27EF" w:rsidRDefault="00ED2A38" w:rsidP="00ED2A38">
      <w:pPr>
        <w:pStyle w:val="ac"/>
        <w:ind w:right="60" w:firstLine="567"/>
        <w:jc w:val="both"/>
        <w:rPr>
          <w:sz w:val="14"/>
          <w:szCs w:val="14"/>
        </w:rPr>
      </w:pPr>
      <w:r>
        <w:rPr>
          <w:rFonts w:cs="Tahoma"/>
          <w:bCs/>
          <w:sz w:val="14"/>
          <w:szCs w:val="14"/>
        </w:rPr>
        <w:t>Подвесная система</w:t>
      </w:r>
      <w:r w:rsidR="003E27EF" w:rsidRPr="003E27EF">
        <w:rPr>
          <w:rFonts w:cs="Tahoma"/>
          <w:bCs/>
          <w:sz w:val="14"/>
          <w:szCs w:val="14"/>
        </w:rPr>
        <w:t xml:space="preserve"> </w:t>
      </w:r>
      <w:r w:rsidR="003E27EF" w:rsidRPr="003E27EF">
        <w:rPr>
          <w:sz w:val="14"/>
          <w:szCs w:val="14"/>
        </w:rPr>
        <w:t>предназначена для подвешивания спортивного инвентаря (канатов, шестов для лазания, либо ин</w:t>
      </w:r>
      <w:r>
        <w:rPr>
          <w:sz w:val="14"/>
          <w:szCs w:val="14"/>
        </w:rPr>
        <w:t>ых). Несущая способность  150</w:t>
      </w:r>
      <w:r w:rsidR="003E27EF" w:rsidRPr="003E27EF">
        <w:rPr>
          <w:sz w:val="14"/>
          <w:szCs w:val="14"/>
        </w:rPr>
        <w:t>кг.</w:t>
      </w:r>
    </w:p>
    <w:p w:rsidR="003E27EF" w:rsidRPr="003E27EF" w:rsidRDefault="00ED2A38" w:rsidP="003E27EF">
      <w:pPr>
        <w:pStyle w:val="ac"/>
        <w:jc w:val="both"/>
        <w:rPr>
          <w:sz w:val="14"/>
          <w:szCs w:val="14"/>
        </w:rPr>
      </w:pPr>
      <w:r>
        <w:rPr>
          <w:sz w:val="14"/>
          <w:szCs w:val="14"/>
        </w:rPr>
        <w:t>Подвесная система</w:t>
      </w:r>
      <w:r w:rsidR="003E27EF" w:rsidRPr="003E27EF">
        <w:rPr>
          <w:sz w:val="14"/>
          <w:szCs w:val="14"/>
        </w:rPr>
        <w:t xml:space="preserve"> устанавливаются внутри помещения при помощи анкеров или иного крепежа (в комплект не входят).</w:t>
      </w:r>
    </w:p>
    <w:p w:rsidR="00C9770B" w:rsidRPr="00C57F75" w:rsidRDefault="00C9770B">
      <w:pPr>
        <w:pStyle w:val="ac"/>
        <w:ind w:firstLine="576"/>
        <w:jc w:val="both"/>
        <w:rPr>
          <w:sz w:val="14"/>
          <w:szCs w:val="14"/>
        </w:rPr>
      </w:pPr>
    </w:p>
    <w:p w:rsidR="00C9770B" w:rsidRPr="00C57F75" w:rsidRDefault="00C9770B">
      <w:pPr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t>2. Технические характеристики.</w:t>
      </w:r>
    </w:p>
    <w:p w:rsidR="00C9770B" w:rsidRPr="00C57F75" w:rsidRDefault="00C9770B">
      <w:pPr>
        <w:jc w:val="center"/>
        <w:rPr>
          <w:rFonts w:cs="Tahoma"/>
          <w:sz w:val="14"/>
          <w:szCs w:val="14"/>
        </w:rPr>
      </w:pPr>
    </w:p>
    <w:p w:rsidR="00C9770B" w:rsidRPr="003E27EF" w:rsidRDefault="00C9770B" w:rsidP="00C57F75">
      <w:pPr>
        <w:pStyle w:val="ac"/>
        <w:ind w:firstLine="0"/>
        <w:jc w:val="both"/>
        <w:rPr>
          <w:rFonts w:cs="Tahoma"/>
          <w:b/>
          <w:sz w:val="14"/>
          <w:szCs w:val="14"/>
        </w:rPr>
      </w:pPr>
      <w:r w:rsidRPr="003E27EF">
        <w:rPr>
          <w:rFonts w:cs="Tahoma"/>
          <w:b/>
          <w:sz w:val="14"/>
          <w:szCs w:val="14"/>
        </w:rPr>
        <w:t>Габаритные размеры:</w:t>
      </w:r>
    </w:p>
    <w:p w:rsidR="003E27EF" w:rsidRPr="003E27EF" w:rsidRDefault="003E27EF" w:rsidP="003E27EF">
      <w:pPr>
        <w:jc w:val="both"/>
        <w:rPr>
          <w:sz w:val="14"/>
          <w:szCs w:val="14"/>
          <w:shd w:val="clear" w:color="auto" w:fill="FFFFFF"/>
        </w:rPr>
      </w:pPr>
      <w:r w:rsidRPr="003E27EF">
        <w:rPr>
          <w:sz w:val="14"/>
          <w:szCs w:val="14"/>
          <w:shd w:val="clear" w:color="auto" w:fill="FFFFFF"/>
        </w:rPr>
        <w:t xml:space="preserve">   Длина - </w:t>
      </w:r>
      <w:r w:rsidR="00ED2A38">
        <w:rPr>
          <w:sz w:val="14"/>
          <w:szCs w:val="14"/>
          <w:shd w:val="clear" w:color="auto" w:fill="FFFFFF"/>
        </w:rPr>
        <w:t>756</w:t>
      </w:r>
      <w:r w:rsidRPr="003E27EF">
        <w:rPr>
          <w:sz w:val="14"/>
          <w:szCs w:val="14"/>
          <w:shd w:val="clear" w:color="auto" w:fill="FFFFFF"/>
        </w:rPr>
        <w:t xml:space="preserve"> мм</w:t>
      </w:r>
    </w:p>
    <w:p w:rsidR="003E27EF" w:rsidRPr="003E27EF" w:rsidRDefault="003E27EF" w:rsidP="003E27EF">
      <w:pPr>
        <w:jc w:val="both"/>
        <w:rPr>
          <w:sz w:val="14"/>
          <w:szCs w:val="14"/>
          <w:shd w:val="clear" w:color="auto" w:fill="FFFFFF"/>
        </w:rPr>
      </w:pPr>
      <w:r w:rsidRPr="003E27EF">
        <w:rPr>
          <w:sz w:val="14"/>
          <w:szCs w:val="14"/>
          <w:shd w:val="clear" w:color="auto" w:fill="FFFFFF"/>
        </w:rPr>
        <w:t xml:space="preserve">   Ширина -</w:t>
      </w:r>
      <w:r w:rsidR="00ED2A38">
        <w:rPr>
          <w:sz w:val="14"/>
          <w:szCs w:val="14"/>
          <w:shd w:val="clear" w:color="auto" w:fill="FFFFFF"/>
        </w:rPr>
        <w:t>662</w:t>
      </w:r>
      <w:r w:rsidRPr="003E27EF">
        <w:rPr>
          <w:sz w:val="14"/>
          <w:szCs w:val="14"/>
          <w:shd w:val="clear" w:color="auto" w:fill="FFFFFF"/>
        </w:rPr>
        <w:t xml:space="preserve"> мм</w:t>
      </w:r>
    </w:p>
    <w:p w:rsidR="003E27EF" w:rsidRDefault="003E27EF" w:rsidP="003E27EF">
      <w:pPr>
        <w:jc w:val="both"/>
        <w:rPr>
          <w:sz w:val="14"/>
          <w:szCs w:val="14"/>
          <w:shd w:val="clear" w:color="auto" w:fill="FFFFFF"/>
        </w:rPr>
      </w:pPr>
      <w:r w:rsidRPr="003E27EF">
        <w:rPr>
          <w:sz w:val="14"/>
          <w:szCs w:val="14"/>
          <w:shd w:val="clear" w:color="auto" w:fill="FFFFFF"/>
        </w:rPr>
        <w:t xml:space="preserve">   Высота  - </w:t>
      </w:r>
      <w:r w:rsidR="00ED2A38">
        <w:rPr>
          <w:sz w:val="14"/>
          <w:szCs w:val="14"/>
          <w:shd w:val="clear" w:color="auto" w:fill="FFFFFF"/>
        </w:rPr>
        <w:t>562</w:t>
      </w:r>
      <w:r w:rsidRPr="003E27EF">
        <w:rPr>
          <w:sz w:val="14"/>
          <w:szCs w:val="14"/>
          <w:shd w:val="clear" w:color="auto" w:fill="FFFFFF"/>
        </w:rPr>
        <w:t xml:space="preserve"> мм</w:t>
      </w:r>
    </w:p>
    <w:p w:rsidR="00ED2A38" w:rsidRPr="003E27EF" w:rsidRDefault="00ED2A38" w:rsidP="003E27EF">
      <w:pPr>
        <w:jc w:val="both"/>
        <w:rPr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 xml:space="preserve">  </w:t>
      </w:r>
      <w:r w:rsidR="00F5704A">
        <w:rPr>
          <w:sz w:val="14"/>
          <w:szCs w:val="14"/>
          <w:shd w:val="clear" w:color="auto" w:fill="FFFFFF"/>
        </w:rPr>
        <w:t>Вынос точки</w:t>
      </w:r>
      <w:r>
        <w:rPr>
          <w:sz w:val="14"/>
          <w:szCs w:val="14"/>
          <w:shd w:val="clear" w:color="auto" w:fill="FFFFFF"/>
        </w:rPr>
        <w:t xml:space="preserve"> подвеса</w:t>
      </w:r>
      <w:r w:rsidR="00F5704A">
        <w:rPr>
          <w:sz w:val="14"/>
          <w:szCs w:val="14"/>
          <w:shd w:val="clear" w:color="auto" w:fill="FFFFFF"/>
        </w:rPr>
        <w:t xml:space="preserve"> от стены</w:t>
      </w:r>
      <w:r>
        <w:rPr>
          <w:sz w:val="14"/>
          <w:szCs w:val="14"/>
          <w:shd w:val="clear" w:color="auto" w:fill="FFFFFF"/>
        </w:rPr>
        <w:t xml:space="preserve"> - 700 мм</w:t>
      </w:r>
    </w:p>
    <w:p w:rsidR="00C9770B" w:rsidRPr="00C57F75" w:rsidRDefault="00C9770B" w:rsidP="00C57F75">
      <w:pPr>
        <w:pStyle w:val="ac"/>
        <w:ind w:firstLine="0"/>
        <w:jc w:val="both"/>
        <w:rPr>
          <w:rFonts w:cs="Tahoma"/>
          <w:sz w:val="14"/>
          <w:szCs w:val="14"/>
        </w:rPr>
      </w:pPr>
      <w:r w:rsidRPr="00C57F75">
        <w:rPr>
          <w:rFonts w:cs="Tahoma"/>
          <w:sz w:val="14"/>
          <w:szCs w:val="14"/>
        </w:rPr>
        <w:t xml:space="preserve">Масса — </w:t>
      </w:r>
      <w:r w:rsidR="00ED2A38">
        <w:rPr>
          <w:rFonts w:cs="Tahoma"/>
          <w:sz w:val="14"/>
          <w:szCs w:val="14"/>
        </w:rPr>
        <w:t xml:space="preserve"> 8 </w:t>
      </w:r>
      <w:r w:rsidRPr="00C57F75">
        <w:rPr>
          <w:rFonts w:cs="Tahoma"/>
          <w:sz w:val="14"/>
          <w:szCs w:val="14"/>
        </w:rPr>
        <w:t xml:space="preserve"> кг.</w:t>
      </w:r>
    </w:p>
    <w:p w:rsidR="00C9770B" w:rsidRPr="00C57F75" w:rsidRDefault="00C9770B" w:rsidP="00C57F75">
      <w:pPr>
        <w:pStyle w:val="ac"/>
        <w:ind w:firstLine="0"/>
        <w:jc w:val="both"/>
        <w:rPr>
          <w:rFonts w:cs="Tahoma"/>
          <w:b/>
          <w:bCs/>
          <w:sz w:val="14"/>
          <w:szCs w:val="14"/>
        </w:rPr>
      </w:pPr>
      <w:r w:rsidRPr="00C57F75">
        <w:rPr>
          <w:rFonts w:cs="Tahoma"/>
          <w:b/>
          <w:bCs/>
          <w:sz w:val="14"/>
          <w:szCs w:val="14"/>
        </w:rPr>
        <w:t>Допустимая нагрузка — до 1</w:t>
      </w:r>
      <w:r w:rsidR="003E27EF">
        <w:rPr>
          <w:rFonts w:cs="Tahoma"/>
          <w:b/>
          <w:bCs/>
          <w:sz w:val="14"/>
          <w:szCs w:val="14"/>
        </w:rPr>
        <w:t>60</w:t>
      </w:r>
      <w:r w:rsidRPr="00C57F75">
        <w:rPr>
          <w:rFonts w:cs="Tahoma"/>
          <w:b/>
          <w:bCs/>
          <w:sz w:val="14"/>
          <w:szCs w:val="14"/>
        </w:rPr>
        <w:t xml:space="preserve"> кг.</w:t>
      </w:r>
    </w:p>
    <w:p w:rsidR="00C9770B" w:rsidRPr="00777669" w:rsidRDefault="00C9770B" w:rsidP="00C57F75">
      <w:pPr>
        <w:pStyle w:val="ac"/>
        <w:ind w:firstLine="0"/>
        <w:jc w:val="center"/>
        <w:rPr>
          <w:rFonts w:cs="Tahoma"/>
          <w:sz w:val="14"/>
          <w:szCs w:val="14"/>
          <w:shd w:val="clear" w:color="auto" w:fill="FFFFFF"/>
        </w:rPr>
      </w:pPr>
    </w:p>
    <w:p w:rsidR="00C57F75" w:rsidRPr="00777669" w:rsidRDefault="00C57F75">
      <w:pPr>
        <w:jc w:val="center"/>
        <w:rPr>
          <w:bCs/>
          <w:sz w:val="14"/>
          <w:szCs w:val="14"/>
        </w:rPr>
      </w:pPr>
    </w:p>
    <w:p w:rsidR="00777669" w:rsidRPr="00777669" w:rsidRDefault="00777669">
      <w:pPr>
        <w:jc w:val="center"/>
        <w:rPr>
          <w:bCs/>
          <w:sz w:val="14"/>
          <w:szCs w:val="14"/>
        </w:rPr>
      </w:pPr>
    </w:p>
    <w:p w:rsidR="00C9770B" w:rsidRDefault="00C9770B">
      <w:pPr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lastRenderedPageBreak/>
        <w:t>3. Комплектность.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245"/>
        <w:gridCol w:w="992"/>
      </w:tblGrid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№ п\</w:t>
            </w:r>
            <w:proofErr w:type="gramStart"/>
            <w:r w:rsidRPr="003E27EF">
              <w:rPr>
                <w:sz w:val="14"/>
                <w:szCs w:val="1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c"/>
              <w:snapToGrid w:val="0"/>
              <w:ind w:firstLine="0"/>
              <w:jc w:val="center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Обозначение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Кол-во, шт.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>
              <w:rPr>
                <w:rFonts w:cs="Tahoma"/>
                <w:sz w:val="14"/>
                <w:szCs w:val="14"/>
                <w:shd w:val="clear" w:color="auto" w:fill="FFFFFF"/>
              </w:rPr>
              <w:t xml:space="preserve">Силовой </w:t>
            </w:r>
            <w:r w:rsidR="003E27EF" w:rsidRPr="003E27EF">
              <w:rPr>
                <w:rFonts w:cs="Tahoma"/>
                <w:sz w:val="14"/>
                <w:szCs w:val="14"/>
                <w:shd w:val="clear" w:color="auto" w:fill="FFFFFF"/>
              </w:rPr>
              <w:t>Каркас</w:t>
            </w:r>
            <w:r>
              <w:rPr>
                <w:rFonts w:cs="Tahoma"/>
                <w:sz w:val="14"/>
                <w:szCs w:val="14"/>
                <w:shd w:val="clear" w:color="auto" w:fill="FFFFFF"/>
              </w:rPr>
              <w:t xml:space="preserve">  </w:t>
            </w:r>
            <w:r w:rsidR="003E27EF" w:rsidRPr="003E27EF">
              <w:rPr>
                <w:rFonts w:cs="Tahoma"/>
                <w:sz w:val="14"/>
                <w:szCs w:val="1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 xml:space="preserve">Заглушка </w:t>
            </w:r>
            <w:proofErr w:type="spellStart"/>
            <w:proofErr w:type="gramStart"/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п</w:t>
            </w:r>
            <w:proofErr w:type="spellEnd"/>
            <w:proofErr w:type="gramEnd"/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 xml:space="preserve">/э </w:t>
            </w:r>
            <w:r w:rsidR="00ED2A38">
              <w:rPr>
                <w:rFonts w:cs="Tahoma"/>
                <w:sz w:val="14"/>
                <w:szCs w:val="14"/>
                <w:shd w:val="clear" w:color="auto" w:fill="FFFFFF"/>
              </w:rPr>
              <w:t>50</w:t>
            </w: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х</w:t>
            </w:r>
            <w:r w:rsidR="00ED2A38">
              <w:rPr>
                <w:rFonts w:cs="Tahoma"/>
                <w:sz w:val="14"/>
                <w:szCs w:val="14"/>
                <w:shd w:val="clear" w:color="auto" w:fill="FFFFFF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Винт крюк М12х100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Шайба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815B1D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Гайка М12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Упаковка (</w:t>
            </w:r>
            <w:proofErr w:type="gramStart"/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п</w:t>
            </w:r>
            <w:proofErr w:type="gramEnd"/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\э плёнка)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D2A38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snapToGrid w:val="0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Паспорт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</w:tbl>
    <w:p w:rsidR="00C9770B" w:rsidRPr="00C57F75" w:rsidRDefault="00C9770B">
      <w:pPr>
        <w:jc w:val="center"/>
        <w:rPr>
          <w:sz w:val="14"/>
          <w:szCs w:val="14"/>
        </w:rPr>
      </w:pPr>
    </w:p>
    <w:p w:rsidR="00C9770B" w:rsidRPr="00C57F75" w:rsidRDefault="00C9770B">
      <w:pPr>
        <w:spacing w:line="100" w:lineRule="atLeast"/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t>4. Конструктивные особенности изделия.</w:t>
      </w:r>
    </w:p>
    <w:p w:rsidR="00C9770B" w:rsidRPr="00C57F75" w:rsidRDefault="00C9770B" w:rsidP="00C57F75">
      <w:pPr>
        <w:pStyle w:val="ac"/>
        <w:spacing w:line="100" w:lineRule="atLeast"/>
        <w:ind w:firstLine="0"/>
        <w:jc w:val="center"/>
        <w:rPr>
          <w:rFonts w:cs="Tahoma"/>
          <w:sz w:val="14"/>
          <w:szCs w:val="14"/>
          <w:shd w:val="clear" w:color="auto" w:fill="FFFFFF"/>
        </w:rPr>
      </w:pPr>
    </w:p>
    <w:p w:rsidR="00C9770B" w:rsidRDefault="00ED2A38" w:rsidP="00777669">
      <w:pPr>
        <w:pStyle w:val="ac"/>
        <w:spacing w:line="100" w:lineRule="atLeast"/>
        <w:ind w:firstLine="567"/>
        <w:jc w:val="both"/>
        <w:rPr>
          <w:rFonts w:cs="Tahoma"/>
          <w:sz w:val="14"/>
          <w:szCs w:val="14"/>
        </w:rPr>
      </w:pPr>
      <w:r>
        <w:rPr>
          <w:sz w:val="14"/>
          <w:szCs w:val="14"/>
        </w:rPr>
        <w:t xml:space="preserve">Подвесная система </w:t>
      </w:r>
      <w:r w:rsidR="003E27EF">
        <w:rPr>
          <w:sz w:val="14"/>
          <w:szCs w:val="14"/>
        </w:rPr>
        <w:t xml:space="preserve"> </w:t>
      </w:r>
      <w:r w:rsidR="00C9770B" w:rsidRPr="00C57F75">
        <w:rPr>
          <w:sz w:val="14"/>
          <w:szCs w:val="14"/>
        </w:rPr>
        <w:t>представля</w:t>
      </w:r>
      <w:r w:rsidR="003E27EF">
        <w:rPr>
          <w:sz w:val="14"/>
          <w:szCs w:val="14"/>
        </w:rPr>
        <w:t>е</w:t>
      </w:r>
      <w:r w:rsidR="00C9770B" w:rsidRPr="00C57F75">
        <w:rPr>
          <w:sz w:val="14"/>
          <w:szCs w:val="14"/>
        </w:rPr>
        <w:t>т собой цельносварную конструкцию</w:t>
      </w:r>
      <w:r w:rsidR="003E27EF">
        <w:rPr>
          <w:sz w:val="14"/>
          <w:szCs w:val="14"/>
        </w:rPr>
        <w:t>,</w:t>
      </w:r>
      <w:r w:rsidR="00C9770B" w:rsidRPr="00C57F75">
        <w:rPr>
          <w:sz w:val="14"/>
          <w:szCs w:val="14"/>
        </w:rPr>
        <w:t xml:space="preserve"> состоящую из металл</w:t>
      </w:r>
      <w:r w:rsidR="003E27EF">
        <w:rPr>
          <w:sz w:val="14"/>
          <w:szCs w:val="14"/>
        </w:rPr>
        <w:t xml:space="preserve">ических труб </w:t>
      </w:r>
      <w:r>
        <w:rPr>
          <w:sz w:val="14"/>
          <w:szCs w:val="14"/>
        </w:rPr>
        <w:t>сечения 50х25. Каркас</w:t>
      </w:r>
      <w:r w:rsidR="003E27EF">
        <w:rPr>
          <w:sz w:val="14"/>
          <w:szCs w:val="14"/>
        </w:rPr>
        <w:t xml:space="preserve"> имеет 6 отверстий для крепления на стену и крюк–кольцо для подвешивания спортивного инвентаря.</w:t>
      </w:r>
    </w:p>
    <w:p w:rsidR="00777669" w:rsidRDefault="00777669" w:rsidP="00777669">
      <w:pPr>
        <w:pStyle w:val="ac"/>
        <w:spacing w:line="100" w:lineRule="atLeast"/>
        <w:ind w:firstLine="567"/>
        <w:jc w:val="both"/>
        <w:rPr>
          <w:sz w:val="14"/>
          <w:szCs w:val="14"/>
        </w:rPr>
      </w:pPr>
    </w:p>
    <w:p w:rsidR="00F5704A" w:rsidRDefault="00F5704A" w:rsidP="00777669">
      <w:pPr>
        <w:pStyle w:val="ac"/>
        <w:spacing w:line="100" w:lineRule="atLeast"/>
        <w:ind w:firstLine="0"/>
        <w:jc w:val="center"/>
        <w:rPr>
          <w:rFonts w:cs="Arial"/>
          <w:noProof/>
          <w:sz w:val="14"/>
          <w:szCs w:val="14"/>
        </w:rPr>
      </w:pPr>
    </w:p>
    <w:p w:rsidR="00F5704A" w:rsidRDefault="00F5704A" w:rsidP="00777669">
      <w:pPr>
        <w:pStyle w:val="ac"/>
        <w:spacing w:line="100" w:lineRule="atLeast"/>
        <w:ind w:firstLine="0"/>
        <w:jc w:val="center"/>
        <w:rPr>
          <w:rFonts w:cs="Arial"/>
          <w:noProof/>
          <w:sz w:val="14"/>
          <w:szCs w:val="14"/>
        </w:rPr>
      </w:pPr>
      <w:r>
        <w:rPr>
          <w:rFonts w:cs="Arial"/>
          <w:noProof/>
          <w:sz w:val="14"/>
          <w:szCs w:val="14"/>
        </w:rPr>
        <w:drawing>
          <wp:inline distT="0" distB="0" distL="0" distR="0">
            <wp:extent cx="4396740" cy="1943735"/>
            <wp:effectExtent l="19050" t="0" r="3810" b="0"/>
            <wp:docPr id="8" name="Рисунок 7" descr="6322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22+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669" w:rsidRDefault="008B5D2E" w:rsidP="00777669">
      <w:pPr>
        <w:pStyle w:val="ac"/>
        <w:spacing w:line="100" w:lineRule="atLeast"/>
        <w:ind w:firstLine="0"/>
        <w:jc w:val="center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Рис 1 Габариты изделия.</w:t>
      </w:r>
    </w:p>
    <w:p w:rsidR="008B5D2E" w:rsidRPr="00C57F75" w:rsidRDefault="008B5D2E" w:rsidP="00777669">
      <w:pPr>
        <w:pStyle w:val="ac"/>
        <w:spacing w:line="100" w:lineRule="atLeast"/>
        <w:ind w:firstLine="0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ind w:left="-12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5. Правила сборки, установки изделия.</w:t>
      </w:r>
    </w:p>
    <w:p w:rsidR="00C9770B" w:rsidRPr="00C57F75" w:rsidRDefault="00C9770B">
      <w:pPr>
        <w:spacing w:line="100" w:lineRule="atLeast"/>
        <w:jc w:val="center"/>
        <w:rPr>
          <w:rFonts w:cs="Arial"/>
          <w:bCs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Так как установка изделия производится заказчиком необходимо:</w:t>
      </w:r>
    </w:p>
    <w:p w:rsidR="003E27EF" w:rsidRDefault="00C9770B" w:rsidP="003E27EF">
      <w:pPr>
        <w:numPr>
          <w:ilvl w:val="1"/>
          <w:numId w:val="2"/>
        </w:numPr>
        <w:spacing w:line="100" w:lineRule="atLeast"/>
        <w:ind w:left="0" w:firstLine="567"/>
        <w:jc w:val="both"/>
        <w:rPr>
          <w:rFonts w:cs="Arial"/>
          <w:sz w:val="14"/>
          <w:szCs w:val="14"/>
        </w:rPr>
      </w:pPr>
      <w:proofErr w:type="gramStart"/>
      <w:r w:rsidRPr="00C57F75">
        <w:rPr>
          <w:rFonts w:cs="Arial"/>
          <w:sz w:val="14"/>
          <w:szCs w:val="14"/>
        </w:rPr>
        <w:t xml:space="preserve">Во </w:t>
      </w:r>
      <w:proofErr w:type="spellStart"/>
      <w:r w:rsidRPr="00C57F75">
        <w:rPr>
          <w:rFonts w:cs="Arial"/>
          <w:sz w:val="14"/>
          <w:szCs w:val="14"/>
        </w:rPr>
        <w:t>избежании</w:t>
      </w:r>
      <w:proofErr w:type="spellEnd"/>
      <w:proofErr w:type="gramEnd"/>
      <w:r w:rsidRPr="00C57F75">
        <w:rPr>
          <w:rFonts w:cs="Arial"/>
          <w:sz w:val="14"/>
          <w:szCs w:val="14"/>
        </w:rPr>
        <w:t xml:space="preserve"> травм установка и перемещение изделия должна производиться лицами не моложе 18 лет.</w:t>
      </w:r>
    </w:p>
    <w:p w:rsidR="003E27EF" w:rsidRDefault="003E27EF" w:rsidP="003E27EF">
      <w:pPr>
        <w:widowControl/>
        <w:numPr>
          <w:ilvl w:val="1"/>
          <w:numId w:val="2"/>
        </w:numPr>
        <w:suppressAutoHyphens w:val="0"/>
        <w:autoSpaceDE w:val="0"/>
        <w:autoSpaceDN w:val="0"/>
        <w:adjustRightInd w:val="0"/>
        <w:spacing w:line="100" w:lineRule="atLeast"/>
        <w:ind w:left="0" w:firstLine="567"/>
        <w:jc w:val="both"/>
        <w:rPr>
          <w:rFonts w:eastAsia="Times New Roman"/>
          <w:color w:val="000000"/>
          <w:kern w:val="0"/>
          <w:sz w:val="14"/>
          <w:szCs w:val="14"/>
        </w:rPr>
      </w:pPr>
      <w:r w:rsidRPr="003E27EF">
        <w:rPr>
          <w:rFonts w:eastAsia="Times New Roman"/>
          <w:color w:val="000000"/>
          <w:kern w:val="0"/>
          <w:sz w:val="14"/>
          <w:szCs w:val="14"/>
        </w:rPr>
        <w:t xml:space="preserve">Приложите </w:t>
      </w:r>
      <w:r w:rsidR="00F5704A">
        <w:rPr>
          <w:rFonts w:eastAsia="Times New Roman"/>
          <w:color w:val="000000"/>
          <w:kern w:val="0"/>
          <w:sz w:val="14"/>
          <w:szCs w:val="14"/>
        </w:rPr>
        <w:t>изделие</w:t>
      </w:r>
      <w:r w:rsidRPr="003E27EF">
        <w:rPr>
          <w:rFonts w:eastAsia="Times New Roman"/>
          <w:color w:val="000000"/>
          <w:kern w:val="0"/>
          <w:sz w:val="14"/>
          <w:szCs w:val="14"/>
        </w:rPr>
        <w:t xml:space="preserve"> к стене на нужной высоте и с помощью карандаша отметьте места сверлений под крепежные элементы.</w:t>
      </w:r>
    </w:p>
    <w:p w:rsidR="003E27EF" w:rsidRPr="003E27EF" w:rsidRDefault="003E27EF" w:rsidP="003E27EF">
      <w:pPr>
        <w:widowControl/>
        <w:numPr>
          <w:ilvl w:val="1"/>
          <w:numId w:val="2"/>
        </w:numPr>
        <w:suppressAutoHyphens w:val="0"/>
        <w:autoSpaceDE w:val="0"/>
        <w:autoSpaceDN w:val="0"/>
        <w:adjustRightInd w:val="0"/>
        <w:spacing w:line="100" w:lineRule="atLeast"/>
        <w:ind w:left="0" w:firstLine="567"/>
        <w:jc w:val="both"/>
        <w:rPr>
          <w:rFonts w:cs="Arial"/>
          <w:sz w:val="14"/>
          <w:szCs w:val="14"/>
        </w:rPr>
      </w:pPr>
      <w:r w:rsidRPr="003E27EF">
        <w:rPr>
          <w:rFonts w:eastAsia="Times New Roman"/>
          <w:color w:val="000000"/>
          <w:kern w:val="0"/>
          <w:sz w:val="14"/>
          <w:szCs w:val="14"/>
        </w:rPr>
        <w:t>Учитывая различие в стеновых конструкциях, степень их физического износа, широкую доступность и разнообразие анкерных соединений в ро</w:t>
      </w:r>
      <w:r w:rsidR="00F5704A">
        <w:rPr>
          <w:rFonts w:eastAsia="Times New Roman"/>
          <w:color w:val="000000"/>
          <w:kern w:val="0"/>
          <w:sz w:val="14"/>
          <w:szCs w:val="14"/>
        </w:rPr>
        <w:t>зничной торговле, изготовитель изделия</w:t>
      </w:r>
      <w:r w:rsidRPr="003E27EF">
        <w:rPr>
          <w:rFonts w:eastAsia="Times New Roman"/>
          <w:color w:val="000000"/>
          <w:kern w:val="0"/>
          <w:sz w:val="14"/>
          <w:szCs w:val="14"/>
        </w:rPr>
        <w:t xml:space="preserve"> возлагает отве</w:t>
      </w:r>
      <w:r w:rsidR="00F5704A">
        <w:rPr>
          <w:rFonts w:eastAsia="Times New Roman"/>
          <w:color w:val="000000"/>
          <w:kern w:val="0"/>
          <w:sz w:val="14"/>
          <w:szCs w:val="14"/>
        </w:rPr>
        <w:t>тственность за установку подвесной системы</w:t>
      </w:r>
      <w:r w:rsidRPr="003E27EF">
        <w:rPr>
          <w:rFonts w:eastAsia="Times New Roman"/>
          <w:color w:val="000000"/>
          <w:kern w:val="0"/>
          <w:sz w:val="14"/>
          <w:szCs w:val="14"/>
        </w:rPr>
        <w:t xml:space="preserve"> на заказчика, как лица, ответственного за эксплуатацию спортивного оборудования, установленного в зале.</w:t>
      </w:r>
    </w:p>
    <w:p w:rsidR="00C9770B" w:rsidRPr="003E27EF" w:rsidRDefault="00F5704A" w:rsidP="003E27EF">
      <w:pPr>
        <w:widowControl/>
        <w:numPr>
          <w:ilvl w:val="1"/>
          <w:numId w:val="2"/>
        </w:numPr>
        <w:suppressAutoHyphens w:val="0"/>
        <w:autoSpaceDE w:val="0"/>
        <w:autoSpaceDN w:val="0"/>
        <w:adjustRightInd w:val="0"/>
        <w:spacing w:line="100" w:lineRule="atLeast"/>
        <w:ind w:left="0" w:firstLine="567"/>
        <w:jc w:val="both"/>
        <w:rPr>
          <w:rFonts w:cs="Arial"/>
          <w:sz w:val="14"/>
          <w:szCs w:val="14"/>
        </w:rPr>
      </w:pPr>
      <w:r>
        <w:rPr>
          <w:rFonts w:eastAsia="Times New Roman"/>
          <w:color w:val="000000"/>
          <w:kern w:val="0"/>
          <w:sz w:val="14"/>
          <w:szCs w:val="14"/>
        </w:rPr>
        <w:t>Изготовителем подвесной системы</w:t>
      </w:r>
      <w:r w:rsidR="003E27EF" w:rsidRPr="003E27EF">
        <w:rPr>
          <w:rFonts w:eastAsia="Times New Roman"/>
          <w:color w:val="000000"/>
          <w:kern w:val="0"/>
          <w:sz w:val="14"/>
          <w:szCs w:val="14"/>
        </w:rPr>
        <w:t xml:space="preserve"> рекомендуется применять анкера диаметром 12 мм </w:t>
      </w:r>
      <w:r w:rsidR="003E27EF">
        <w:rPr>
          <w:rFonts w:eastAsia="Times New Roman"/>
          <w:color w:val="000000"/>
          <w:kern w:val="0"/>
          <w:sz w:val="14"/>
          <w:szCs w:val="14"/>
        </w:rPr>
        <w:t>и длиной не менее</w:t>
      </w:r>
      <w:r w:rsidR="003E27EF" w:rsidRPr="003E27EF">
        <w:rPr>
          <w:rFonts w:eastAsia="Times New Roman"/>
          <w:color w:val="000000"/>
          <w:kern w:val="0"/>
          <w:sz w:val="14"/>
          <w:szCs w:val="14"/>
        </w:rPr>
        <w:t xml:space="preserve"> 100-160 мм</w:t>
      </w:r>
      <w:r w:rsidR="003E27EF">
        <w:rPr>
          <w:rFonts w:eastAsia="Times New Roman"/>
          <w:color w:val="000000"/>
          <w:kern w:val="0"/>
          <w:sz w:val="14"/>
          <w:szCs w:val="14"/>
        </w:rPr>
        <w:t>.</w:t>
      </w:r>
    </w:p>
    <w:p w:rsidR="008B5D2E" w:rsidRPr="00C57F75" w:rsidRDefault="008B5D2E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ind w:hanging="36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6. Указание мер безопасности</w:t>
      </w:r>
    </w:p>
    <w:p w:rsidR="00C9770B" w:rsidRPr="00C57F75" w:rsidRDefault="00C9770B">
      <w:pPr>
        <w:spacing w:line="100" w:lineRule="atLeast"/>
        <w:ind w:hanging="36"/>
        <w:jc w:val="center"/>
        <w:rPr>
          <w:rFonts w:cs="Arial"/>
          <w:bCs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Установка и перемещение изделия должна производиться лицами не моложе 18 лет.</w:t>
      </w:r>
    </w:p>
    <w:p w:rsidR="00C9770B" w:rsidRPr="00C57F75" w:rsidRDefault="00C9770B" w:rsidP="00777669">
      <w:pPr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 xml:space="preserve">Перед началом эксплуатации </w:t>
      </w:r>
      <w:r w:rsidR="001448D4">
        <w:rPr>
          <w:rFonts w:cs="Arial"/>
          <w:sz w:val="14"/>
          <w:szCs w:val="14"/>
        </w:rPr>
        <w:t xml:space="preserve">необходимо </w:t>
      </w:r>
      <w:r w:rsidRPr="00C57F75">
        <w:rPr>
          <w:rFonts w:cs="Arial"/>
          <w:sz w:val="14"/>
          <w:szCs w:val="14"/>
        </w:rPr>
        <w:t>проверить все крепежные соединения и надежность установки изделия.</w:t>
      </w:r>
    </w:p>
    <w:p w:rsidR="00C9770B" w:rsidRPr="00C57F75" w:rsidRDefault="00C9770B" w:rsidP="00777669">
      <w:pPr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Эксплуатация изделия при неисправных или ослабленных элементах крепления не допускается.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 xml:space="preserve">При обнаружении каких-либо неисправностей эксплуатацию прекратить до полного их </w:t>
      </w:r>
      <w:r w:rsidRPr="00C57F75">
        <w:rPr>
          <w:rFonts w:cs="Arial"/>
          <w:sz w:val="14"/>
          <w:szCs w:val="14"/>
        </w:rPr>
        <w:lastRenderedPageBreak/>
        <w:t>устранения.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  <w:u w:val="single"/>
        </w:rPr>
        <w:t>Категорически запрещается</w:t>
      </w:r>
      <w:r w:rsidRPr="00C57F75">
        <w:rPr>
          <w:rFonts w:cs="Arial"/>
          <w:sz w:val="14"/>
          <w:szCs w:val="14"/>
        </w:rPr>
        <w:t xml:space="preserve"> залезание на элементы конструкции изделия верхом.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b/>
          <w:bCs/>
          <w:sz w:val="14"/>
          <w:szCs w:val="14"/>
          <w:u w:val="single"/>
        </w:rPr>
      </w:pPr>
      <w:r w:rsidRPr="00C57F75">
        <w:rPr>
          <w:rFonts w:cs="Arial"/>
          <w:b/>
          <w:bCs/>
          <w:sz w:val="14"/>
          <w:szCs w:val="14"/>
          <w:u w:val="single"/>
        </w:rPr>
        <w:t>Категорически запрещается эксплуатация изделия детьми без наблюдения за ними взрослых специалистов (родителей, учителей, тренеров).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  <w:u w:val="single"/>
        </w:rPr>
        <w:t>Категорически запрещается</w:t>
      </w:r>
      <w:r w:rsidRPr="00C57F75">
        <w:rPr>
          <w:rFonts w:cs="Arial"/>
          <w:sz w:val="14"/>
          <w:szCs w:val="14"/>
        </w:rPr>
        <w:t xml:space="preserve"> превышать максимально установленную нагрузку.</w:t>
      </w:r>
    </w:p>
    <w:p w:rsidR="00C9770B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777669" w:rsidRPr="00C57F75" w:rsidRDefault="00777669" w:rsidP="008B5D2E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tabs>
          <w:tab w:val="left" w:pos="1800"/>
        </w:tabs>
        <w:spacing w:line="100" w:lineRule="atLeast"/>
        <w:ind w:hanging="24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7. Условия эксплуатации, транспортировки и хранения.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Изделие должно ежедневно осматриваться и проверяться на предмет повреждений. В случае обнаружения поломки крюков, или каких либо других неисправностей, эксплуатация изделия запрещается до их полного устранения.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 периодический уход за поверхностью изделия, протирка от пыли и загрязнений.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8. Гарантийные обязательства</w:t>
      </w:r>
    </w:p>
    <w:p w:rsidR="00C9770B" w:rsidRPr="00777669" w:rsidRDefault="00C9770B">
      <w:pPr>
        <w:spacing w:line="100" w:lineRule="atLeast"/>
        <w:jc w:val="center"/>
        <w:rPr>
          <w:rFonts w:cs="Arial"/>
          <w:bCs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Гарантийный срок эксплуатации 12 месяцев со дня продажи.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9. Сведения о рекламациях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 w:rsidRPr="00C57F75">
        <w:rPr>
          <w:rFonts w:cs="Arial"/>
          <w:sz w:val="14"/>
          <w:szCs w:val="14"/>
        </w:rPr>
        <w:t>и</w:t>
      </w:r>
      <w:proofErr w:type="gramEnd"/>
      <w:r w:rsidRPr="00C57F75">
        <w:rPr>
          <w:rFonts w:cs="Arial"/>
          <w:sz w:val="14"/>
          <w:szCs w:val="14"/>
        </w:rPr>
        <w:t xml:space="preserve"> 30 дней с момента получения последней.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b/>
          <w:bCs/>
          <w:sz w:val="14"/>
          <w:szCs w:val="14"/>
        </w:rPr>
      </w:pPr>
      <w:r w:rsidRPr="00777669">
        <w:rPr>
          <w:rFonts w:eastAsia="Times New Roman" w:cs="Arial"/>
          <w:b/>
          <w:bCs/>
          <w:sz w:val="14"/>
          <w:szCs w:val="14"/>
        </w:rPr>
        <w:t>ООО «ФСИ «Аналитика»</w:t>
      </w:r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b/>
          <w:bCs/>
          <w:sz w:val="14"/>
          <w:szCs w:val="14"/>
        </w:rPr>
      </w:pPr>
      <w:r w:rsidRPr="00777669">
        <w:rPr>
          <w:rFonts w:eastAsia="Times New Roman" w:cs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777669">
        <w:rPr>
          <w:rFonts w:eastAsia="Times New Roman" w:cs="Arial"/>
          <w:b/>
          <w:bCs/>
          <w:sz w:val="14"/>
          <w:szCs w:val="14"/>
        </w:rPr>
        <w:t>Самарская</w:t>
      </w:r>
      <w:proofErr w:type="gramEnd"/>
      <w:r w:rsidRPr="00777669">
        <w:rPr>
          <w:rFonts w:eastAsia="Times New Roman" w:cs="Arial"/>
          <w:b/>
          <w:bCs/>
          <w:sz w:val="14"/>
          <w:szCs w:val="14"/>
        </w:rPr>
        <w:t xml:space="preserve"> обл., Волжский р-он,</w:t>
      </w:r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b/>
          <w:bCs/>
          <w:sz w:val="14"/>
          <w:szCs w:val="14"/>
        </w:rPr>
      </w:pPr>
      <w:r w:rsidRPr="00777669">
        <w:rPr>
          <w:rFonts w:eastAsia="Times New Roman" w:cs="Arial"/>
          <w:b/>
          <w:bCs/>
          <w:sz w:val="14"/>
          <w:szCs w:val="14"/>
        </w:rPr>
        <w:t xml:space="preserve">поселок Верхняя </w:t>
      </w:r>
      <w:proofErr w:type="spellStart"/>
      <w:r w:rsidRPr="00777669">
        <w:rPr>
          <w:rFonts w:eastAsia="Times New Roman" w:cs="Arial"/>
          <w:b/>
          <w:bCs/>
          <w:sz w:val="14"/>
          <w:szCs w:val="14"/>
        </w:rPr>
        <w:t>Подстепновка</w:t>
      </w:r>
      <w:proofErr w:type="spellEnd"/>
      <w:r w:rsidRPr="00777669">
        <w:rPr>
          <w:rFonts w:eastAsia="Times New Roman" w:cs="Arial"/>
          <w:b/>
          <w:bCs/>
          <w:sz w:val="14"/>
          <w:szCs w:val="14"/>
        </w:rPr>
        <w:t>, ул. Специалистов, д. 16</w:t>
      </w:r>
      <w:proofErr w:type="gramStart"/>
      <w:r w:rsidRPr="00777669">
        <w:rPr>
          <w:rFonts w:eastAsia="Times New Roman" w:cs="Arial"/>
          <w:b/>
          <w:bCs/>
          <w:sz w:val="14"/>
          <w:szCs w:val="14"/>
        </w:rPr>
        <w:t xml:space="preserve"> Б</w:t>
      </w:r>
      <w:proofErr w:type="gramEnd"/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sz w:val="14"/>
          <w:szCs w:val="14"/>
        </w:rPr>
      </w:pPr>
    </w:p>
    <w:p w:rsidR="00777669" w:rsidRPr="00777669" w:rsidRDefault="00777669" w:rsidP="00777669">
      <w:pPr>
        <w:autoSpaceDE w:val="0"/>
        <w:spacing w:line="100" w:lineRule="atLeast"/>
        <w:rPr>
          <w:rFonts w:eastAsia="Times New Roman" w:cs="Arial"/>
          <w:iCs/>
          <w:sz w:val="14"/>
          <w:szCs w:val="14"/>
        </w:rPr>
      </w:pPr>
      <w:r w:rsidRPr="00777669">
        <w:rPr>
          <w:rFonts w:eastAsia="Times New Roman" w:cs="Arial"/>
          <w:sz w:val="14"/>
          <w:szCs w:val="14"/>
        </w:rPr>
        <w:t>Тел/факс. (846)212-99-83</w:t>
      </w:r>
    </w:p>
    <w:p w:rsidR="00777669" w:rsidRPr="00777669" w:rsidRDefault="00777669" w:rsidP="00777669">
      <w:pPr>
        <w:autoSpaceDE w:val="0"/>
        <w:snapToGrid w:val="0"/>
        <w:spacing w:line="100" w:lineRule="atLeast"/>
        <w:rPr>
          <w:rFonts w:eastAsia="Times New Roman" w:cs="Arial"/>
          <w:sz w:val="14"/>
          <w:szCs w:val="14"/>
        </w:rPr>
      </w:pPr>
      <w:proofErr w:type="spellStart"/>
      <w:r w:rsidRPr="00777669">
        <w:rPr>
          <w:rFonts w:eastAsia="Times New Roman" w:cs="Arial"/>
          <w:iCs/>
          <w:sz w:val="14"/>
          <w:szCs w:val="14"/>
        </w:rPr>
        <w:t>Электр</w:t>
      </w:r>
      <w:proofErr w:type="gramStart"/>
      <w:r w:rsidRPr="00777669">
        <w:rPr>
          <w:rFonts w:eastAsia="Times New Roman" w:cs="Arial"/>
          <w:iCs/>
          <w:sz w:val="14"/>
          <w:szCs w:val="14"/>
        </w:rPr>
        <w:t>.п</w:t>
      </w:r>
      <w:proofErr w:type="gramEnd"/>
      <w:r w:rsidRPr="00777669">
        <w:rPr>
          <w:rFonts w:eastAsia="Times New Roman" w:cs="Arial"/>
          <w:iCs/>
          <w:sz w:val="14"/>
          <w:szCs w:val="14"/>
        </w:rPr>
        <w:t>очта</w:t>
      </w:r>
      <w:proofErr w:type="spellEnd"/>
      <w:r w:rsidRPr="00777669">
        <w:rPr>
          <w:rFonts w:eastAsia="Times New Roman" w:cs="Arial"/>
          <w:iCs/>
          <w:sz w:val="14"/>
          <w:szCs w:val="14"/>
        </w:rPr>
        <w:t xml:space="preserve">: </w:t>
      </w:r>
      <w:r w:rsidRPr="00777669">
        <w:rPr>
          <w:rFonts w:eastAsia="Times New Roman" w:cs="Arial"/>
          <w:bCs/>
          <w:sz w:val="14"/>
          <w:szCs w:val="14"/>
          <w:lang w:val="en-US"/>
        </w:rPr>
        <w:t>e</w:t>
      </w:r>
      <w:r w:rsidRPr="00777669">
        <w:rPr>
          <w:rFonts w:eastAsia="Times New Roman" w:cs="Arial"/>
          <w:bCs/>
          <w:sz w:val="14"/>
          <w:szCs w:val="14"/>
        </w:rPr>
        <w:t>-</w:t>
      </w:r>
      <w:r w:rsidRPr="00777669">
        <w:rPr>
          <w:rFonts w:eastAsia="Times New Roman" w:cs="Arial"/>
          <w:bCs/>
          <w:sz w:val="14"/>
          <w:szCs w:val="14"/>
          <w:lang w:val="en-US"/>
        </w:rPr>
        <w:t>mail</w:t>
      </w:r>
      <w:r w:rsidRPr="00777669">
        <w:rPr>
          <w:rFonts w:eastAsia="Times New Roman" w:cs="Arial"/>
          <w:bCs/>
          <w:sz w:val="14"/>
          <w:szCs w:val="14"/>
        </w:rPr>
        <w:t xml:space="preserve">: </w:t>
      </w:r>
      <w:hyperlink r:id="rId8" w:history="1">
        <w:r w:rsidRPr="00777669">
          <w:rPr>
            <w:rFonts w:eastAsia="Times New Roman" w:cs="Arial"/>
            <w:color w:val="0000FF"/>
            <w:sz w:val="14"/>
            <w:szCs w:val="14"/>
            <w:u w:val="single"/>
          </w:rPr>
          <w:t>sales@sfsi.ru</w:t>
        </w:r>
      </w:hyperlink>
      <w:r w:rsidRPr="00777669">
        <w:rPr>
          <w:rFonts w:eastAsia="Times New Roman" w:cs="Arial"/>
          <w:bCs/>
          <w:sz w:val="14"/>
          <w:szCs w:val="14"/>
        </w:rPr>
        <w:t xml:space="preserve"> </w:t>
      </w:r>
    </w:p>
    <w:p w:rsidR="00777669" w:rsidRPr="00777669" w:rsidRDefault="00777669" w:rsidP="00777669">
      <w:pPr>
        <w:autoSpaceDE w:val="0"/>
        <w:snapToGrid w:val="0"/>
        <w:spacing w:line="100" w:lineRule="atLeast"/>
        <w:jc w:val="both"/>
        <w:rPr>
          <w:rFonts w:eastAsia="Times New Roman" w:cs="Arial"/>
          <w:sz w:val="14"/>
          <w:szCs w:val="14"/>
        </w:rPr>
      </w:pPr>
      <w:r w:rsidRPr="00777669">
        <w:rPr>
          <w:rFonts w:eastAsia="Times New Roman" w:cs="Arial"/>
          <w:sz w:val="14"/>
          <w:szCs w:val="14"/>
        </w:rPr>
        <w:t xml:space="preserve">Сайт компании: </w:t>
      </w:r>
      <w:hyperlink r:id="rId9" w:history="1">
        <w:r w:rsidRPr="00777669">
          <w:rPr>
            <w:rFonts w:eastAsia="Times New Roman" w:cs="Arial"/>
            <w:color w:val="0000FF"/>
            <w:sz w:val="14"/>
            <w:szCs w:val="14"/>
            <w:u w:val="single"/>
          </w:rPr>
          <w:t>www.sfsi.ru</w:t>
        </w:r>
      </w:hyperlink>
    </w:p>
    <w:sectPr w:rsidR="00777669" w:rsidRPr="00777669" w:rsidSect="004D4873">
      <w:pgSz w:w="16837" w:h="11905" w:orient="landscape"/>
      <w:pgMar w:top="1134" w:right="1134" w:bottom="1134" w:left="1134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AAFE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4D4873"/>
    <w:rsid w:val="001448D4"/>
    <w:rsid w:val="003E27EF"/>
    <w:rsid w:val="004D4873"/>
    <w:rsid w:val="00777669"/>
    <w:rsid w:val="00815B1D"/>
    <w:rsid w:val="008811C1"/>
    <w:rsid w:val="008B5D2E"/>
    <w:rsid w:val="00A51C3E"/>
    <w:rsid w:val="00B17E87"/>
    <w:rsid w:val="00C57F75"/>
    <w:rsid w:val="00C9770B"/>
    <w:rsid w:val="00ED2A38"/>
    <w:rsid w:val="00F55B0A"/>
    <w:rsid w:val="00F57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87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B17E87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17E87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B17E87"/>
    <w:rPr>
      <w:sz w:val="24"/>
      <w:szCs w:val="29"/>
    </w:rPr>
  </w:style>
  <w:style w:type="character" w:customStyle="1" w:styleId="Absatz-Standardschriftart">
    <w:name w:val="Absatz-Standardschriftart"/>
    <w:rsid w:val="00B17E87"/>
  </w:style>
  <w:style w:type="character" w:customStyle="1" w:styleId="WW-Absatz-Standardschriftart">
    <w:name w:val="WW-Absatz-Standardschriftart"/>
    <w:rsid w:val="00B17E87"/>
  </w:style>
  <w:style w:type="character" w:customStyle="1" w:styleId="WW-Absatz-Standardschriftart1">
    <w:name w:val="WW-Absatz-Standardschriftart1"/>
    <w:rsid w:val="00B17E87"/>
  </w:style>
  <w:style w:type="character" w:customStyle="1" w:styleId="WW-Absatz-Standardschriftart11">
    <w:name w:val="WW-Absatz-Standardschriftart11"/>
    <w:rsid w:val="00B17E87"/>
  </w:style>
  <w:style w:type="character" w:customStyle="1" w:styleId="WW-Absatz-Standardschriftart111">
    <w:name w:val="WW-Absatz-Standardschriftart111"/>
    <w:rsid w:val="00B17E87"/>
  </w:style>
  <w:style w:type="character" w:customStyle="1" w:styleId="WW-Absatz-Standardschriftart1111">
    <w:name w:val="WW-Absatz-Standardschriftart1111"/>
    <w:rsid w:val="00B17E87"/>
  </w:style>
  <w:style w:type="character" w:customStyle="1" w:styleId="WW8Num2z4">
    <w:name w:val="WW8Num2z4"/>
    <w:rsid w:val="00B17E87"/>
    <w:rPr>
      <w:sz w:val="24"/>
      <w:szCs w:val="29"/>
    </w:rPr>
  </w:style>
  <w:style w:type="character" w:customStyle="1" w:styleId="WW8Num3z1">
    <w:name w:val="WW8Num3z1"/>
    <w:rsid w:val="00B17E87"/>
    <w:rPr>
      <w:sz w:val="24"/>
      <w:szCs w:val="29"/>
    </w:rPr>
  </w:style>
  <w:style w:type="character" w:customStyle="1" w:styleId="WW-Absatz-Standardschriftart11111">
    <w:name w:val="WW-Absatz-Standardschriftart11111"/>
    <w:rsid w:val="00B17E87"/>
  </w:style>
  <w:style w:type="character" w:customStyle="1" w:styleId="WW-Absatz-Standardschriftart111111">
    <w:name w:val="WW-Absatz-Standardschriftart111111"/>
    <w:rsid w:val="00B17E87"/>
  </w:style>
  <w:style w:type="character" w:customStyle="1" w:styleId="WW-Absatz-Standardschriftart1111111">
    <w:name w:val="WW-Absatz-Standardschriftart1111111"/>
    <w:rsid w:val="00B17E87"/>
  </w:style>
  <w:style w:type="character" w:customStyle="1" w:styleId="WW-Absatz-Standardschriftart11111111">
    <w:name w:val="WW-Absatz-Standardschriftart11111111"/>
    <w:rsid w:val="00B17E87"/>
  </w:style>
  <w:style w:type="character" w:customStyle="1" w:styleId="WW-Absatz-Standardschriftart111111111">
    <w:name w:val="WW-Absatz-Standardschriftart111111111"/>
    <w:rsid w:val="00B17E87"/>
  </w:style>
  <w:style w:type="character" w:customStyle="1" w:styleId="WW-Absatz-Standardschriftart1111111111">
    <w:name w:val="WW-Absatz-Standardschriftart1111111111"/>
    <w:rsid w:val="00B17E87"/>
  </w:style>
  <w:style w:type="character" w:customStyle="1" w:styleId="WW8Num4z0">
    <w:name w:val="WW8Num4z0"/>
    <w:rsid w:val="00B17E87"/>
    <w:rPr>
      <w:sz w:val="24"/>
      <w:szCs w:val="29"/>
    </w:rPr>
  </w:style>
  <w:style w:type="character" w:customStyle="1" w:styleId="WW8Num5z1">
    <w:name w:val="WW8Num5z1"/>
    <w:rsid w:val="00B17E87"/>
    <w:rPr>
      <w:sz w:val="24"/>
      <w:szCs w:val="29"/>
    </w:rPr>
  </w:style>
  <w:style w:type="character" w:customStyle="1" w:styleId="WW-Absatz-Standardschriftart11111111111">
    <w:name w:val="WW-Absatz-Standardschriftart11111111111"/>
    <w:rsid w:val="00B17E87"/>
  </w:style>
  <w:style w:type="character" w:customStyle="1" w:styleId="WW-Absatz-Standardschriftart111111111111">
    <w:name w:val="WW-Absatz-Standardschriftart111111111111"/>
    <w:rsid w:val="00B17E87"/>
  </w:style>
  <w:style w:type="character" w:customStyle="1" w:styleId="WW8Num3z2">
    <w:name w:val="WW8Num3z2"/>
    <w:rsid w:val="00B17E87"/>
    <w:rPr>
      <w:sz w:val="24"/>
      <w:szCs w:val="29"/>
    </w:rPr>
  </w:style>
  <w:style w:type="character" w:customStyle="1" w:styleId="WW8Num4z1">
    <w:name w:val="WW8Num4z1"/>
    <w:rsid w:val="00B17E87"/>
    <w:rPr>
      <w:sz w:val="24"/>
      <w:szCs w:val="29"/>
    </w:rPr>
  </w:style>
  <w:style w:type="character" w:customStyle="1" w:styleId="WW-Absatz-Standardschriftart1111111111111">
    <w:name w:val="WW-Absatz-Standardschriftart1111111111111"/>
    <w:rsid w:val="00B17E87"/>
  </w:style>
  <w:style w:type="character" w:customStyle="1" w:styleId="WW-Absatz-Standardschriftart11111111111111">
    <w:name w:val="WW-Absatz-Standardschriftart11111111111111"/>
    <w:rsid w:val="00B17E87"/>
  </w:style>
  <w:style w:type="character" w:customStyle="1" w:styleId="WW-Absatz-Standardschriftart111111111111111">
    <w:name w:val="WW-Absatz-Standardschriftart111111111111111"/>
    <w:rsid w:val="00B17E87"/>
  </w:style>
  <w:style w:type="character" w:customStyle="1" w:styleId="WW-Absatz-Standardschriftart1111111111111111">
    <w:name w:val="WW-Absatz-Standardschriftart1111111111111111"/>
    <w:rsid w:val="00B17E87"/>
  </w:style>
  <w:style w:type="character" w:customStyle="1" w:styleId="WW-Absatz-Standardschriftart11111111111111111">
    <w:name w:val="WW-Absatz-Standardschriftart11111111111111111"/>
    <w:rsid w:val="00B17E87"/>
  </w:style>
  <w:style w:type="character" w:customStyle="1" w:styleId="WW-Absatz-Standardschriftart111111111111111111">
    <w:name w:val="WW-Absatz-Standardschriftart111111111111111111"/>
    <w:rsid w:val="00B17E87"/>
  </w:style>
  <w:style w:type="character" w:customStyle="1" w:styleId="WW8Num2z0">
    <w:name w:val="WW8Num2z0"/>
    <w:rsid w:val="00B17E87"/>
    <w:rPr>
      <w:rFonts w:ascii="Symbol" w:hAnsi="Symbol" w:cs="OpenSymbol"/>
    </w:rPr>
  </w:style>
  <w:style w:type="character" w:customStyle="1" w:styleId="WW-Absatz-Standardschriftart1111111111111111111">
    <w:name w:val="WW-Absatz-Standardschriftart1111111111111111111"/>
    <w:rsid w:val="00B17E87"/>
  </w:style>
  <w:style w:type="character" w:customStyle="1" w:styleId="WW-Absatz-Standardschriftart11111111111111111111">
    <w:name w:val="WW-Absatz-Standardschriftart11111111111111111111"/>
    <w:rsid w:val="00B17E87"/>
  </w:style>
  <w:style w:type="character" w:customStyle="1" w:styleId="WW-Absatz-Standardschriftart111111111111111111111">
    <w:name w:val="WW-Absatz-Standardschriftart111111111111111111111"/>
    <w:rsid w:val="00B17E87"/>
  </w:style>
  <w:style w:type="character" w:customStyle="1" w:styleId="WW-Absatz-Standardschriftart1111111111111111111111">
    <w:name w:val="WW-Absatz-Standardschriftart1111111111111111111111"/>
    <w:rsid w:val="00B17E87"/>
  </w:style>
  <w:style w:type="character" w:customStyle="1" w:styleId="10">
    <w:name w:val="Основной шрифт абзаца1"/>
    <w:rsid w:val="00B17E87"/>
  </w:style>
  <w:style w:type="character" w:customStyle="1" w:styleId="a3">
    <w:name w:val="Символ нумерации"/>
    <w:rsid w:val="00B17E87"/>
    <w:rPr>
      <w:sz w:val="24"/>
      <w:szCs w:val="29"/>
    </w:rPr>
  </w:style>
  <w:style w:type="character" w:customStyle="1" w:styleId="a4">
    <w:name w:val="Маркеры списка"/>
    <w:rsid w:val="00B17E87"/>
    <w:rPr>
      <w:rFonts w:ascii="OpenSymbol" w:eastAsia="OpenSymbol" w:hAnsi="OpenSymbol" w:cs="OpenSymbol"/>
    </w:rPr>
  </w:style>
  <w:style w:type="character" w:styleId="a5">
    <w:name w:val="Hyperlink"/>
    <w:rsid w:val="00B17E87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B17E8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17E87"/>
    <w:pPr>
      <w:spacing w:after="120"/>
    </w:pPr>
  </w:style>
  <w:style w:type="paragraph" w:styleId="a8">
    <w:name w:val="List"/>
    <w:basedOn w:val="a7"/>
    <w:rsid w:val="00B17E87"/>
    <w:rPr>
      <w:rFonts w:cs="Tahoma"/>
    </w:rPr>
  </w:style>
  <w:style w:type="paragraph" w:customStyle="1" w:styleId="11">
    <w:name w:val="Название1"/>
    <w:basedOn w:val="a"/>
    <w:rsid w:val="00B17E87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17E87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B17E87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B17E87"/>
    <w:pPr>
      <w:jc w:val="center"/>
    </w:pPr>
    <w:rPr>
      <w:i/>
      <w:iCs/>
    </w:rPr>
  </w:style>
  <w:style w:type="paragraph" w:styleId="ab">
    <w:name w:val="index heading"/>
    <w:basedOn w:val="a"/>
    <w:rsid w:val="00B17E87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B17E87"/>
    <w:pPr>
      <w:jc w:val="both"/>
    </w:pPr>
    <w:rPr>
      <w:sz w:val="24"/>
    </w:rPr>
  </w:style>
  <w:style w:type="paragraph" w:styleId="ac">
    <w:name w:val="Body Text Indent"/>
    <w:basedOn w:val="a"/>
    <w:rsid w:val="00B17E87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17E87"/>
    <w:pPr>
      <w:suppressLineNumbers/>
    </w:pPr>
  </w:style>
  <w:style w:type="paragraph" w:customStyle="1" w:styleId="ae">
    <w:name w:val="Заголовок таблицы"/>
    <w:basedOn w:val="ad"/>
    <w:rsid w:val="00B17E87"/>
    <w:pPr>
      <w:jc w:val="center"/>
    </w:pPr>
    <w:rPr>
      <w:b/>
      <w:bCs/>
    </w:rPr>
  </w:style>
  <w:style w:type="table" w:styleId="af">
    <w:name w:val="Table Grid"/>
    <w:basedOn w:val="a1"/>
    <w:uiPriority w:val="59"/>
    <w:rsid w:val="00C57F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D2A3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2A38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Links>
    <vt:vector size="12" baseType="variant">
      <vt:variant>
        <vt:i4>7340077</vt:i4>
      </vt:variant>
      <vt:variant>
        <vt:i4>3</vt:i4>
      </vt:variant>
      <vt:variant>
        <vt:i4>0</vt:i4>
      </vt:variant>
      <vt:variant>
        <vt:i4>5</vt:i4>
      </vt:variant>
      <vt:variant>
        <vt:lpwstr>http://www.sfsi.ru/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Артем Вечканов</cp:lastModifiedBy>
  <cp:revision>4</cp:revision>
  <cp:lastPrinted>2013-02-08T10:30:00Z</cp:lastPrinted>
  <dcterms:created xsi:type="dcterms:W3CDTF">2025-11-25T13:06:00Z</dcterms:created>
  <dcterms:modified xsi:type="dcterms:W3CDTF">2025-11-25T13:33:00Z</dcterms:modified>
</cp:coreProperties>
</file>