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4EE" w:rsidRDefault="003054EE" w:rsidP="00DD2379">
      <w:pPr>
        <w:widowControl w:val="0"/>
        <w:autoSpaceDE w:val="0"/>
        <w:autoSpaceDN w:val="0"/>
        <w:adjustRightInd w:val="0"/>
        <w:jc w:val="right"/>
        <w:rPr>
          <w:sz w:val="14"/>
          <w:szCs w:val="14"/>
        </w:rPr>
      </w:pPr>
      <w:r w:rsidRPr="003054EE">
        <w:rPr>
          <w:sz w:val="14"/>
          <w:szCs w:val="14"/>
        </w:rPr>
        <w:t>Барьер легкоатлетический с противовесом соревновательный 5 уровней</w:t>
      </w:r>
    </w:p>
    <w:p w:rsidR="00C40E3E" w:rsidRPr="00DD2379" w:rsidRDefault="00C40E3E" w:rsidP="00DD2379">
      <w:pPr>
        <w:widowControl w:val="0"/>
        <w:autoSpaceDE w:val="0"/>
        <w:autoSpaceDN w:val="0"/>
        <w:adjustRightInd w:val="0"/>
        <w:jc w:val="right"/>
        <w:rPr>
          <w:sz w:val="14"/>
          <w:szCs w:val="14"/>
        </w:rPr>
      </w:pPr>
      <w:r w:rsidRPr="00DD2379">
        <w:rPr>
          <w:sz w:val="14"/>
          <w:szCs w:val="14"/>
        </w:rPr>
        <w:t>ТУ-9610-002-51879206-2009г</w:t>
      </w:r>
    </w:p>
    <w:p w:rsidR="00C40E3E" w:rsidRPr="00DD2379" w:rsidRDefault="00C40E3E" w:rsidP="00DD2379">
      <w:pPr>
        <w:widowControl w:val="0"/>
        <w:autoSpaceDE w:val="0"/>
        <w:autoSpaceDN w:val="0"/>
        <w:adjustRightInd w:val="0"/>
        <w:jc w:val="center"/>
        <w:rPr>
          <w:b/>
          <w:bCs/>
          <w:sz w:val="14"/>
          <w:szCs w:val="14"/>
        </w:rPr>
      </w:pPr>
      <w:r w:rsidRPr="00DD2379">
        <w:rPr>
          <w:b/>
          <w:bCs/>
          <w:sz w:val="14"/>
          <w:szCs w:val="14"/>
        </w:rPr>
        <w:t>Руководство по эксплуатации</w:t>
      </w:r>
    </w:p>
    <w:p w:rsidR="000E3826" w:rsidRDefault="003054EE" w:rsidP="00DD2379">
      <w:pPr>
        <w:widowControl w:val="0"/>
        <w:autoSpaceDE w:val="0"/>
        <w:autoSpaceDN w:val="0"/>
        <w:adjustRightInd w:val="0"/>
        <w:jc w:val="center"/>
        <w:rPr>
          <w:b/>
          <w:bCs/>
          <w:sz w:val="14"/>
          <w:szCs w:val="14"/>
        </w:rPr>
      </w:pPr>
      <w:r w:rsidRPr="003054EE">
        <w:rPr>
          <w:b/>
          <w:bCs/>
          <w:sz w:val="14"/>
          <w:szCs w:val="14"/>
        </w:rPr>
        <w:t>Барьер легкоатлетический с противовесом соревновательный 5 уровней</w:t>
      </w:r>
      <w:r w:rsidR="00C40E3E" w:rsidRPr="00DD2379">
        <w:rPr>
          <w:b/>
          <w:bCs/>
          <w:sz w:val="14"/>
          <w:szCs w:val="14"/>
        </w:rPr>
        <w:t>.</w:t>
      </w:r>
    </w:p>
    <w:p w:rsidR="003E5C5F" w:rsidRDefault="003E5C5F" w:rsidP="00DD2379">
      <w:pPr>
        <w:widowControl w:val="0"/>
        <w:autoSpaceDE w:val="0"/>
        <w:autoSpaceDN w:val="0"/>
        <w:adjustRightInd w:val="0"/>
        <w:jc w:val="center"/>
        <w:rPr>
          <w:b/>
          <w:bCs/>
          <w:sz w:val="14"/>
          <w:szCs w:val="14"/>
        </w:rPr>
      </w:pPr>
    </w:p>
    <w:p w:rsidR="00C40E3E" w:rsidRPr="00DD2379" w:rsidRDefault="00C40E3E" w:rsidP="00DD2379">
      <w:pPr>
        <w:widowControl w:val="0"/>
        <w:autoSpaceDE w:val="0"/>
        <w:autoSpaceDN w:val="0"/>
        <w:adjustRightInd w:val="0"/>
        <w:jc w:val="center"/>
        <w:rPr>
          <w:b/>
          <w:bCs/>
          <w:sz w:val="14"/>
          <w:szCs w:val="14"/>
        </w:rPr>
      </w:pPr>
      <w:r w:rsidRPr="00DD2379">
        <w:rPr>
          <w:b/>
          <w:bCs/>
          <w:sz w:val="14"/>
          <w:szCs w:val="14"/>
        </w:rPr>
        <w:t>Назначение.</w:t>
      </w:r>
    </w:p>
    <w:p w:rsidR="00C40E3E" w:rsidRPr="00A47BA2" w:rsidRDefault="00C40E3E" w:rsidP="003E5C5F">
      <w:pPr>
        <w:ind w:firstLine="567"/>
        <w:jc w:val="both"/>
        <w:rPr>
          <w:sz w:val="14"/>
          <w:szCs w:val="14"/>
        </w:rPr>
      </w:pPr>
      <w:r w:rsidRPr="00A47BA2">
        <w:rPr>
          <w:sz w:val="14"/>
          <w:szCs w:val="14"/>
        </w:rPr>
        <w:t>Барьер представляет собой спортивное оборудование, служащее для проведения соревнований по легкой атлетике. Барьер устанавливается на открытых спортивных стадионах. Для регулировки силы опрокидывания барьер оснащен регулируемым противовесом. Высоты установки планки барьера соответствуют требованиям международной федерации по легкой атлетике (</w:t>
      </w:r>
      <w:r w:rsidRPr="00A47BA2">
        <w:rPr>
          <w:sz w:val="14"/>
          <w:szCs w:val="14"/>
          <w:lang w:val="en-US"/>
        </w:rPr>
        <w:t>IAAF</w:t>
      </w:r>
      <w:r w:rsidRPr="00A47BA2">
        <w:rPr>
          <w:sz w:val="14"/>
          <w:szCs w:val="14"/>
        </w:rPr>
        <w:t xml:space="preserve">). Металлический каркас барьера выполнен из </w:t>
      </w:r>
      <w:r w:rsidR="000E3826" w:rsidRPr="00A47BA2">
        <w:rPr>
          <w:sz w:val="14"/>
          <w:szCs w:val="14"/>
        </w:rPr>
        <w:t>анодированного алюминия и оцинкованной стали,</w:t>
      </w:r>
      <w:r w:rsidRPr="00A47BA2">
        <w:rPr>
          <w:sz w:val="14"/>
          <w:szCs w:val="14"/>
        </w:rPr>
        <w:t xml:space="preserve"> покрыт полимерным покрытием для защиты от осадков или УФ излучения. Планка барьера выполнена из ПВХ профиля.</w:t>
      </w:r>
    </w:p>
    <w:p w:rsidR="003E5C5F" w:rsidRPr="00A47BA2" w:rsidRDefault="003E5C5F" w:rsidP="00C40247">
      <w:pPr>
        <w:ind w:firstLine="600"/>
        <w:jc w:val="both"/>
        <w:rPr>
          <w:sz w:val="14"/>
          <w:szCs w:val="14"/>
        </w:rPr>
      </w:pPr>
    </w:p>
    <w:p w:rsidR="00C40E3E" w:rsidRPr="00A47BA2" w:rsidRDefault="00C40E3E" w:rsidP="00DD2379">
      <w:pPr>
        <w:widowControl w:val="0"/>
        <w:autoSpaceDE w:val="0"/>
        <w:autoSpaceDN w:val="0"/>
        <w:adjustRightInd w:val="0"/>
        <w:jc w:val="center"/>
        <w:rPr>
          <w:b/>
          <w:bCs/>
          <w:sz w:val="14"/>
          <w:szCs w:val="14"/>
        </w:rPr>
      </w:pPr>
      <w:r w:rsidRPr="00A47BA2">
        <w:rPr>
          <w:b/>
          <w:bCs/>
          <w:sz w:val="14"/>
          <w:szCs w:val="14"/>
        </w:rPr>
        <w:t>2. Техническая характеристика.</w:t>
      </w:r>
    </w:p>
    <w:p w:rsidR="000E3826" w:rsidRPr="00A47BA2" w:rsidRDefault="000E3826" w:rsidP="00A47BA2">
      <w:pPr>
        <w:widowControl w:val="0"/>
        <w:autoSpaceDE w:val="0"/>
        <w:autoSpaceDN w:val="0"/>
        <w:adjustRightInd w:val="0"/>
        <w:ind w:firstLine="567"/>
        <w:rPr>
          <w:sz w:val="14"/>
          <w:szCs w:val="14"/>
        </w:rPr>
      </w:pPr>
      <w:r w:rsidRPr="00A47BA2">
        <w:rPr>
          <w:sz w:val="14"/>
          <w:szCs w:val="14"/>
        </w:rPr>
        <w:t>Размеры:</w:t>
      </w:r>
    </w:p>
    <w:p w:rsidR="00C40E3E" w:rsidRPr="00A47BA2" w:rsidRDefault="00C40E3E" w:rsidP="00DD2379">
      <w:pPr>
        <w:widowControl w:val="0"/>
        <w:autoSpaceDE w:val="0"/>
        <w:autoSpaceDN w:val="0"/>
        <w:adjustRightInd w:val="0"/>
        <w:rPr>
          <w:sz w:val="14"/>
          <w:szCs w:val="14"/>
        </w:rPr>
      </w:pPr>
      <w:r w:rsidRPr="00A47BA2">
        <w:rPr>
          <w:sz w:val="14"/>
          <w:szCs w:val="14"/>
        </w:rPr>
        <w:t>Высота установки планки - 762 мм; 838</w:t>
      </w:r>
      <w:r w:rsidR="000E3826" w:rsidRPr="00A47BA2">
        <w:rPr>
          <w:sz w:val="14"/>
          <w:szCs w:val="14"/>
        </w:rPr>
        <w:t xml:space="preserve"> мм</w:t>
      </w:r>
      <w:r w:rsidRPr="00A47BA2">
        <w:rPr>
          <w:sz w:val="14"/>
          <w:szCs w:val="14"/>
        </w:rPr>
        <w:t>; 914 мм; 991 мм; 1067мм.</w:t>
      </w:r>
    </w:p>
    <w:p w:rsidR="00C40E3E" w:rsidRPr="00A47BA2" w:rsidRDefault="00C40E3E" w:rsidP="00DD2379">
      <w:pPr>
        <w:widowControl w:val="0"/>
        <w:autoSpaceDE w:val="0"/>
        <w:autoSpaceDN w:val="0"/>
        <w:adjustRightInd w:val="0"/>
        <w:rPr>
          <w:sz w:val="14"/>
          <w:szCs w:val="14"/>
        </w:rPr>
      </w:pPr>
      <w:r w:rsidRPr="00A47BA2">
        <w:rPr>
          <w:sz w:val="14"/>
          <w:szCs w:val="14"/>
        </w:rPr>
        <w:t>Длина планки - 1</w:t>
      </w:r>
      <w:r w:rsidR="00A010E0">
        <w:rPr>
          <w:sz w:val="14"/>
          <w:szCs w:val="14"/>
        </w:rPr>
        <w:t>19</w:t>
      </w:r>
      <w:r w:rsidRPr="00A47BA2">
        <w:rPr>
          <w:sz w:val="14"/>
          <w:szCs w:val="14"/>
        </w:rPr>
        <w:t>0 мм; Ширина планки</w:t>
      </w:r>
      <w:r w:rsidR="000E3826" w:rsidRPr="00A47BA2">
        <w:rPr>
          <w:sz w:val="14"/>
          <w:szCs w:val="14"/>
        </w:rPr>
        <w:t xml:space="preserve"> </w:t>
      </w:r>
      <w:r w:rsidRPr="00A47BA2">
        <w:rPr>
          <w:sz w:val="14"/>
          <w:szCs w:val="14"/>
        </w:rPr>
        <w:t xml:space="preserve">- 70 </w:t>
      </w:r>
      <w:r w:rsidR="000E3826" w:rsidRPr="00A47BA2">
        <w:rPr>
          <w:sz w:val="14"/>
          <w:szCs w:val="14"/>
        </w:rPr>
        <w:t>мм</w:t>
      </w:r>
      <w:r w:rsidRPr="00A47BA2">
        <w:rPr>
          <w:sz w:val="14"/>
          <w:szCs w:val="14"/>
        </w:rPr>
        <w:t xml:space="preserve">; Длина барьера - </w:t>
      </w:r>
      <w:r w:rsidR="00A010E0">
        <w:rPr>
          <w:sz w:val="14"/>
          <w:szCs w:val="14"/>
        </w:rPr>
        <w:t>701</w:t>
      </w:r>
      <w:r w:rsidRPr="00A47BA2">
        <w:rPr>
          <w:sz w:val="14"/>
          <w:szCs w:val="14"/>
        </w:rPr>
        <w:t>мм.</w:t>
      </w:r>
    </w:p>
    <w:p w:rsidR="003E5C5F" w:rsidRPr="00A47BA2" w:rsidRDefault="003E5C5F" w:rsidP="00DD2379">
      <w:pPr>
        <w:widowControl w:val="0"/>
        <w:autoSpaceDE w:val="0"/>
        <w:autoSpaceDN w:val="0"/>
        <w:adjustRightInd w:val="0"/>
        <w:rPr>
          <w:sz w:val="14"/>
          <w:szCs w:val="14"/>
        </w:rPr>
      </w:pPr>
    </w:p>
    <w:p w:rsidR="00C40E3E" w:rsidRPr="00A47BA2" w:rsidRDefault="00C40E3E" w:rsidP="00DD2379">
      <w:pPr>
        <w:widowControl w:val="0"/>
        <w:autoSpaceDE w:val="0"/>
        <w:autoSpaceDN w:val="0"/>
        <w:adjustRightInd w:val="0"/>
        <w:jc w:val="center"/>
        <w:rPr>
          <w:b/>
          <w:bCs/>
          <w:sz w:val="14"/>
          <w:szCs w:val="14"/>
        </w:rPr>
      </w:pPr>
      <w:r w:rsidRPr="00A47BA2">
        <w:rPr>
          <w:b/>
          <w:bCs/>
          <w:sz w:val="14"/>
          <w:szCs w:val="14"/>
        </w:rPr>
        <w:t>3. Комплектация.</w:t>
      </w:r>
    </w:p>
    <w:tbl>
      <w:tblPr>
        <w:tblW w:w="0" w:type="auto"/>
        <w:tblInd w:w="108" w:type="dxa"/>
        <w:tblLayout w:type="fixed"/>
        <w:tblLook w:val="0000" w:firstRow="0" w:lastRow="0" w:firstColumn="0" w:lastColumn="0" w:noHBand="0" w:noVBand="0"/>
      </w:tblPr>
      <w:tblGrid>
        <w:gridCol w:w="6096"/>
        <w:gridCol w:w="708"/>
      </w:tblGrid>
      <w:tr w:rsidR="00C40E3E" w:rsidRPr="00A47BA2" w:rsidTr="003E5C5F">
        <w:tc>
          <w:tcPr>
            <w:tcW w:w="6096" w:type="dxa"/>
            <w:tcBorders>
              <w:top w:val="single" w:sz="4" w:space="0" w:color="000000"/>
              <w:left w:val="single" w:sz="4" w:space="0" w:color="000000"/>
              <w:bottom w:val="single" w:sz="4" w:space="0" w:color="000000"/>
            </w:tcBorders>
          </w:tcPr>
          <w:p w:rsidR="00C40E3E" w:rsidRPr="00A47BA2" w:rsidRDefault="00C40E3E" w:rsidP="00DD2379">
            <w:pPr>
              <w:snapToGrid w:val="0"/>
              <w:rPr>
                <w:sz w:val="14"/>
                <w:szCs w:val="14"/>
              </w:rPr>
            </w:pPr>
            <w:r w:rsidRPr="00A47BA2">
              <w:rPr>
                <w:sz w:val="14"/>
                <w:szCs w:val="14"/>
              </w:rPr>
              <w:t>1. Барьер в сборе</w:t>
            </w:r>
          </w:p>
        </w:tc>
        <w:tc>
          <w:tcPr>
            <w:tcW w:w="708" w:type="dxa"/>
            <w:tcBorders>
              <w:top w:val="single" w:sz="4" w:space="0" w:color="000000"/>
              <w:left w:val="single" w:sz="4" w:space="0" w:color="000000"/>
              <w:bottom w:val="single" w:sz="4" w:space="0" w:color="000000"/>
              <w:right w:val="single" w:sz="4" w:space="0" w:color="000000"/>
            </w:tcBorders>
          </w:tcPr>
          <w:p w:rsidR="00C40E3E" w:rsidRPr="00A47BA2" w:rsidRDefault="00C40E3E" w:rsidP="00DD2379">
            <w:pPr>
              <w:snapToGrid w:val="0"/>
              <w:ind w:right="-144"/>
              <w:rPr>
                <w:sz w:val="14"/>
                <w:szCs w:val="14"/>
              </w:rPr>
            </w:pPr>
            <w:r w:rsidRPr="00A47BA2">
              <w:rPr>
                <w:sz w:val="14"/>
                <w:szCs w:val="14"/>
              </w:rPr>
              <w:t>1 шт.</w:t>
            </w:r>
          </w:p>
        </w:tc>
      </w:tr>
      <w:tr w:rsidR="00A010E0" w:rsidRPr="00A47BA2" w:rsidTr="003E5C5F">
        <w:tc>
          <w:tcPr>
            <w:tcW w:w="6096" w:type="dxa"/>
            <w:tcBorders>
              <w:top w:val="single" w:sz="4" w:space="0" w:color="000000"/>
              <w:left w:val="single" w:sz="4" w:space="0" w:color="000000"/>
              <w:bottom w:val="single" w:sz="4" w:space="0" w:color="000000"/>
            </w:tcBorders>
          </w:tcPr>
          <w:p w:rsidR="00A010E0" w:rsidRPr="00A47BA2" w:rsidRDefault="00A010E0" w:rsidP="00EE35FB">
            <w:pPr>
              <w:snapToGrid w:val="0"/>
              <w:rPr>
                <w:sz w:val="14"/>
                <w:szCs w:val="14"/>
              </w:rPr>
            </w:pPr>
            <w:r>
              <w:rPr>
                <w:sz w:val="14"/>
                <w:szCs w:val="14"/>
              </w:rPr>
              <w:t>2. Ножка</w:t>
            </w:r>
          </w:p>
        </w:tc>
        <w:tc>
          <w:tcPr>
            <w:tcW w:w="708" w:type="dxa"/>
            <w:tcBorders>
              <w:top w:val="single" w:sz="4" w:space="0" w:color="000000"/>
              <w:left w:val="single" w:sz="4" w:space="0" w:color="000000"/>
              <w:bottom w:val="single" w:sz="4" w:space="0" w:color="000000"/>
              <w:right w:val="single" w:sz="4" w:space="0" w:color="000000"/>
            </w:tcBorders>
          </w:tcPr>
          <w:p w:rsidR="00A010E0" w:rsidRPr="00A47BA2" w:rsidRDefault="00A010E0" w:rsidP="00DD2379">
            <w:pPr>
              <w:snapToGrid w:val="0"/>
              <w:ind w:right="-144"/>
              <w:rPr>
                <w:sz w:val="14"/>
                <w:szCs w:val="14"/>
              </w:rPr>
            </w:pPr>
            <w:r>
              <w:rPr>
                <w:sz w:val="14"/>
                <w:szCs w:val="14"/>
              </w:rPr>
              <w:t>2 шт.</w:t>
            </w:r>
          </w:p>
        </w:tc>
      </w:tr>
      <w:tr w:rsidR="00A010E0" w:rsidRPr="00A47BA2" w:rsidTr="003E5C5F">
        <w:tc>
          <w:tcPr>
            <w:tcW w:w="6096" w:type="dxa"/>
            <w:tcBorders>
              <w:top w:val="single" w:sz="4" w:space="0" w:color="000000"/>
              <w:left w:val="single" w:sz="4" w:space="0" w:color="000000"/>
              <w:bottom w:val="single" w:sz="4" w:space="0" w:color="000000"/>
            </w:tcBorders>
          </w:tcPr>
          <w:p w:rsidR="00A010E0" w:rsidRPr="00A47BA2" w:rsidRDefault="00A010E0" w:rsidP="00EE35FB">
            <w:pPr>
              <w:snapToGrid w:val="0"/>
              <w:rPr>
                <w:sz w:val="14"/>
                <w:szCs w:val="14"/>
              </w:rPr>
            </w:pPr>
            <w:r>
              <w:rPr>
                <w:sz w:val="14"/>
                <w:szCs w:val="14"/>
              </w:rPr>
              <w:t>3. Шайба прижимная</w:t>
            </w:r>
          </w:p>
        </w:tc>
        <w:tc>
          <w:tcPr>
            <w:tcW w:w="708" w:type="dxa"/>
            <w:tcBorders>
              <w:top w:val="single" w:sz="4" w:space="0" w:color="000000"/>
              <w:left w:val="single" w:sz="4" w:space="0" w:color="000000"/>
              <w:bottom w:val="single" w:sz="4" w:space="0" w:color="000000"/>
              <w:right w:val="single" w:sz="4" w:space="0" w:color="000000"/>
            </w:tcBorders>
          </w:tcPr>
          <w:p w:rsidR="00A010E0" w:rsidRPr="00A47BA2" w:rsidRDefault="00A010E0" w:rsidP="00DD2379">
            <w:pPr>
              <w:snapToGrid w:val="0"/>
              <w:ind w:right="-144"/>
              <w:rPr>
                <w:sz w:val="14"/>
                <w:szCs w:val="14"/>
              </w:rPr>
            </w:pPr>
            <w:r>
              <w:rPr>
                <w:sz w:val="14"/>
                <w:szCs w:val="14"/>
              </w:rPr>
              <w:t>2 шт.</w:t>
            </w:r>
          </w:p>
        </w:tc>
      </w:tr>
      <w:tr w:rsidR="00A010E0" w:rsidRPr="00A47BA2" w:rsidTr="003E5C5F">
        <w:tc>
          <w:tcPr>
            <w:tcW w:w="6096" w:type="dxa"/>
            <w:tcBorders>
              <w:top w:val="single" w:sz="4" w:space="0" w:color="000000"/>
              <w:left w:val="single" w:sz="4" w:space="0" w:color="000000"/>
              <w:bottom w:val="single" w:sz="4" w:space="0" w:color="000000"/>
            </w:tcBorders>
          </w:tcPr>
          <w:p w:rsidR="00A010E0" w:rsidRPr="00A47BA2" w:rsidRDefault="00A010E0" w:rsidP="00A010E0">
            <w:pPr>
              <w:snapToGrid w:val="0"/>
              <w:rPr>
                <w:sz w:val="14"/>
                <w:szCs w:val="14"/>
              </w:rPr>
            </w:pPr>
            <w:r>
              <w:rPr>
                <w:sz w:val="14"/>
                <w:szCs w:val="14"/>
              </w:rPr>
              <w:t>4. Винт с плоской головкой М6х35</w:t>
            </w:r>
          </w:p>
        </w:tc>
        <w:tc>
          <w:tcPr>
            <w:tcW w:w="708" w:type="dxa"/>
            <w:tcBorders>
              <w:top w:val="single" w:sz="4" w:space="0" w:color="000000"/>
              <w:left w:val="single" w:sz="4" w:space="0" w:color="000000"/>
              <w:bottom w:val="single" w:sz="4" w:space="0" w:color="000000"/>
              <w:right w:val="single" w:sz="4" w:space="0" w:color="000000"/>
            </w:tcBorders>
          </w:tcPr>
          <w:p w:rsidR="00A010E0" w:rsidRPr="00A47BA2" w:rsidRDefault="00A010E0" w:rsidP="00DD2379">
            <w:pPr>
              <w:snapToGrid w:val="0"/>
              <w:ind w:right="-144"/>
              <w:rPr>
                <w:sz w:val="14"/>
                <w:szCs w:val="14"/>
              </w:rPr>
            </w:pPr>
            <w:r>
              <w:rPr>
                <w:sz w:val="14"/>
                <w:szCs w:val="14"/>
              </w:rPr>
              <w:t>2 шт.</w:t>
            </w:r>
          </w:p>
        </w:tc>
      </w:tr>
    </w:tbl>
    <w:p w:rsidR="00C40E3E" w:rsidRPr="00A47BA2" w:rsidRDefault="00C40E3E" w:rsidP="00DD2379">
      <w:pPr>
        <w:widowControl w:val="0"/>
        <w:autoSpaceDE w:val="0"/>
        <w:autoSpaceDN w:val="0"/>
        <w:adjustRightInd w:val="0"/>
        <w:jc w:val="center"/>
        <w:rPr>
          <w:b/>
          <w:bCs/>
          <w:sz w:val="14"/>
          <w:szCs w:val="14"/>
        </w:rPr>
      </w:pPr>
    </w:p>
    <w:p w:rsidR="00C40E3E" w:rsidRPr="00A47BA2" w:rsidRDefault="00C40E3E" w:rsidP="00DD2379">
      <w:pPr>
        <w:widowControl w:val="0"/>
        <w:autoSpaceDE w:val="0"/>
        <w:autoSpaceDN w:val="0"/>
        <w:adjustRightInd w:val="0"/>
        <w:jc w:val="center"/>
        <w:rPr>
          <w:b/>
          <w:bCs/>
          <w:sz w:val="14"/>
          <w:szCs w:val="14"/>
        </w:rPr>
      </w:pPr>
      <w:r w:rsidRPr="00A47BA2">
        <w:rPr>
          <w:b/>
          <w:bCs/>
          <w:sz w:val="14"/>
          <w:szCs w:val="14"/>
        </w:rPr>
        <w:t>4. Устройство изделия.</w:t>
      </w:r>
    </w:p>
    <w:p w:rsidR="00A010E0" w:rsidRPr="00A47BA2" w:rsidRDefault="00A010E0" w:rsidP="00A010E0">
      <w:pPr>
        <w:pStyle w:val="a3"/>
        <w:ind w:firstLine="567"/>
        <w:jc w:val="both"/>
        <w:rPr>
          <w:rFonts w:ascii="Times New Roman" w:hAnsi="Times New Roman" w:cs="Times New Roman"/>
          <w:sz w:val="14"/>
          <w:szCs w:val="14"/>
        </w:rPr>
      </w:pPr>
      <w:r w:rsidRPr="00A47BA2">
        <w:rPr>
          <w:rFonts w:ascii="Times New Roman" w:hAnsi="Times New Roman" w:cs="Times New Roman"/>
          <w:sz w:val="14"/>
          <w:szCs w:val="14"/>
        </w:rPr>
        <w:t>Барьер представляет собой сборно-разборную конструкцию. Барьер состоит из рамы, телескопических стоек</w:t>
      </w:r>
      <w:r>
        <w:rPr>
          <w:rFonts w:ascii="Times New Roman" w:hAnsi="Times New Roman" w:cs="Times New Roman"/>
          <w:sz w:val="14"/>
          <w:szCs w:val="14"/>
        </w:rPr>
        <w:t xml:space="preserve">, ножек </w:t>
      </w:r>
      <w:r>
        <w:rPr>
          <w:rFonts w:ascii="Times New Roman" w:hAnsi="Times New Roman" w:cs="Times New Roman"/>
          <w:sz w:val="14"/>
          <w:szCs w:val="14"/>
        </w:rPr>
        <w:t xml:space="preserve">с противовесом </w:t>
      </w:r>
      <w:r>
        <w:rPr>
          <w:rFonts w:ascii="Times New Roman" w:hAnsi="Times New Roman" w:cs="Times New Roman"/>
          <w:sz w:val="14"/>
          <w:szCs w:val="14"/>
        </w:rPr>
        <w:t>и</w:t>
      </w:r>
      <w:r w:rsidRPr="00A47BA2">
        <w:rPr>
          <w:rFonts w:ascii="Times New Roman" w:hAnsi="Times New Roman" w:cs="Times New Roman"/>
          <w:sz w:val="14"/>
          <w:szCs w:val="14"/>
        </w:rPr>
        <w:t xml:space="preserve"> планки. Рама барьера представляет собой сварную стальную конструкцию</w:t>
      </w:r>
      <w:r>
        <w:rPr>
          <w:rFonts w:ascii="Times New Roman" w:hAnsi="Times New Roman" w:cs="Times New Roman"/>
          <w:sz w:val="14"/>
          <w:szCs w:val="14"/>
        </w:rPr>
        <w:t>, на которую устанавливаются ножки</w:t>
      </w:r>
      <w:r w:rsidRPr="00A47BA2">
        <w:rPr>
          <w:rFonts w:ascii="Times New Roman" w:hAnsi="Times New Roman" w:cs="Times New Roman"/>
          <w:sz w:val="14"/>
          <w:szCs w:val="14"/>
        </w:rPr>
        <w:t xml:space="preserve"> из алюминиевых труб.</w:t>
      </w:r>
      <w:r>
        <w:rPr>
          <w:rFonts w:ascii="Times New Roman" w:hAnsi="Times New Roman" w:cs="Times New Roman"/>
          <w:sz w:val="14"/>
          <w:szCs w:val="14"/>
        </w:rPr>
        <w:t xml:space="preserve"> Внутри каждой ножки расположен подвижный противовес. </w:t>
      </w:r>
      <w:r w:rsidR="007E33DA" w:rsidRPr="00A47BA2">
        <w:rPr>
          <w:rFonts w:ascii="Times New Roman" w:hAnsi="Times New Roman" w:cs="Times New Roman"/>
          <w:sz w:val="14"/>
          <w:szCs w:val="14"/>
        </w:rPr>
        <w:t>Противовесы выполнены из стального проката</w:t>
      </w:r>
      <w:r w:rsidR="007E33DA">
        <w:rPr>
          <w:rFonts w:ascii="Times New Roman" w:hAnsi="Times New Roman" w:cs="Times New Roman"/>
          <w:sz w:val="14"/>
          <w:szCs w:val="14"/>
        </w:rPr>
        <w:t xml:space="preserve">. </w:t>
      </w:r>
      <w:r w:rsidRPr="00A47BA2">
        <w:rPr>
          <w:rFonts w:ascii="Times New Roman" w:hAnsi="Times New Roman" w:cs="Times New Roman"/>
          <w:sz w:val="14"/>
          <w:szCs w:val="14"/>
        </w:rPr>
        <w:t xml:space="preserve">Перемещение противовесов происходит по специальным пазам в профиле </w:t>
      </w:r>
      <w:r>
        <w:rPr>
          <w:rFonts w:ascii="Times New Roman" w:hAnsi="Times New Roman" w:cs="Times New Roman"/>
          <w:sz w:val="14"/>
          <w:szCs w:val="14"/>
        </w:rPr>
        <w:t>ножки</w:t>
      </w:r>
      <w:r w:rsidRPr="00A47BA2">
        <w:rPr>
          <w:rFonts w:ascii="Times New Roman" w:hAnsi="Times New Roman" w:cs="Times New Roman"/>
          <w:sz w:val="14"/>
          <w:szCs w:val="14"/>
        </w:rPr>
        <w:t>. Фиксация противовеса в ячейке паза происходит нажимным</w:t>
      </w:r>
      <w:r w:rsidRPr="00A47BA2">
        <w:rPr>
          <w:rFonts w:ascii="Times New Roman" w:hAnsi="Times New Roman" w:cs="Times New Roman"/>
          <w:sz w:val="14"/>
          <w:szCs w:val="14"/>
        </w:rPr>
        <w:t xml:space="preserve"> </w:t>
      </w:r>
      <w:r w:rsidR="007E33DA">
        <w:rPr>
          <w:rFonts w:ascii="Times New Roman" w:hAnsi="Times New Roman" w:cs="Times New Roman"/>
          <w:sz w:val="14"/>
          <w:szCs w:val="14"/>
        </w:rPr>
        <w:t xml:space="preserve">фиксатором. </w:t>
      </w:r>
      <w:r w:rsidRPr="00A47BA2">
        <w:rPr>
          <w:rFonts w:ascii="Times New Roman" w:hAnsi="Times New Roman" w:cs="Times New Roman"/>
          <w:sz w:val="14"/>
          <w:szCs w:val="14"/>
        </w:rPr>
        <w:t xml:space="preserve">В своем составе рама барьера имеет </w:t>
      </w:r>
      <w:r>
        <w:rPr>
          <w:rFonts w:ascii="Times New Roman" w:hAnsi="Times New Roman" w:cs="Times New Roman"/>
          <w:sz w:val="14"/>
          <w:szCs w:val="14"/>
        </w:rPr>
        <w:t>кнопочные фиксаторы, для фиксации положения телескопических стоек</w:t>
      </w:r>
      <w:r w:rsidRPr="00A47BA2">
        <w:rPr>
          <w:rFonts w:ascii="Times New Roman" w:hAnsi="Times New Roman" w:cs="Times New Roman"/>
          <w:sz w:val="14"/>
          <w:szCs w:val="14"/>
        </w:rPr>
        <w:t>. Телескопические стойки выполнены из алюминия, имеют отверстия для фиксации планки на нужной высоте с помощью кнопочных фиксаторов.</w:t>
      </w:r>
    </w:p>
    <w:p w:rsidR="00C40E3E" w:rsidRPr="00BA00DC" w:rsidRDefault="00A010E0" w:rsidP="00A010E0">
      <w:pPr>
        <w:pStyle w:val="a3"/>
        <w:ind w:firstLine="567"/>
        <w:jc w:val="both"/>
        <w:rPr>
          <w:sz w:val="14"/>
          <w:szCs w:val="14"/>
        </w:rPr>
      </w:pPr>
      <w:r w:rsidRPr="00A47BA2">
        <w:rPr>
          <w:rFonts w:ascii="Times New Roman" w:hAnsi="Times New Roman" w:cs="Times New Roman"/>
          <w:sz w:val="14"/>
          <w:szCs w:val="14"/>
        </w:rPr>
        <w:t>Планка выполнена из ПВХ профиля 70х</w:t>
      </w:r>
      <w:r>
        <w:rPr>
          <w:rFonts w:ascii="Times New Roman" w:hAnsi="Times New Roman" w:cs="Times New Roman"/>
          <w:sz w:val="14"/>
          <w:szCs w:val="14"/>
        </w:rPr>
        <w:t>1</w:t>
      </w:r>
      <w:r>
        <w:rPr>
          <w:rFonts w:ascii="Times New Roman" w:hAnsi="Times New Roman" w:cs="Times New Roman"/>
          <w:sz w:val="14"/>
          <w:szCs w:val="14"/>
        </w:rPr>
        <w:t>8</w:t>
      </w:r>
      <w:r w:rsidRPr="00A47BA2">
        <w:rPr>
          <w:rFonts w:ascii="Times New Roman" w:hAnsi="Times New Roman" w:cs="Times New Roman"/>
          <w:sz w:val="14"/>
          <w:szCs w:val="14"/>
        </w:rPr>
        <w:t>. На поверхности планки выполнена соревновательная разметка. Все металлические элементы барьера покрыты порошковой краской</w:t>
      </w:r>
      <w:r w:rsidR="00C40E3E">
        <w:rPr>
          <w:sz w:val="14"/>
          <w:szCs w:val="14"/>
        </w:rPr>
        <w:t>.</w:t>
      </w:r>
    </w:p>
    <w:p w:rsidR="00C40E3E" w:rsidRPr="00DD2379" w:rsidRDefault="007E33DA" w:rsidP="00DD2379">
      <w:pPr>
        <w:widowControl w:val="0"/>
        <w:autoSpaceDE w:val="0"/>
        <w:autoSpaceDN w:val="0"/>
        <w:adjustRightInd w:val="0"/>
        <w:jc w:val="center"/>
        <w:rPr>
          <w:sz w:val="14"/>
          <w:szCs w:val="14"/>
        </w:rPr>
      </w:pPr>
      <w:r>
        <w:rPr>
          <w:noProof/>
          <w:sz w:val="14"/>
          <w:szCs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38pt;height:142pt">
            <v:imagedata r:id="rId5" o:title="9597.0000.000 ПС1"/>
          </v:shape>
        </w:pict>
      </w:r>
    </w:p>
    <w:p w:rsidR="00C40E3E" w:rsidRPr="00965CF8" w:rsidRDefault="00C40E3E" w:rsidP="00DD2379">
      <w:pPr>
        <w:widowControl w:val="0"/>
        <w:autoSpaceDE w:val="0"/>
        <w:autoSpaceDN w:val="0"/>
        <w:adjustRightInd w:val="0"/>
        <w:jc w:val="center"/>
        <w:rPr>
          <w:i/>
          <w:iCs/>
          <w:sz w:val="14"/>
          <w:szCs w:val="14"/>
        </w:rPr>
      </w:pPr>
      <w:r w:rsidRPr="00965CF8">
        <w:rPr>
          <w:i/>
          <w:iCs/>
          <w:sz w:val="14"/>
          <w:szCs w:val="14"/>
        </w:rPr>
        <w:t>Рисунок 1</w:t>
      </w:r>
    </w:p>
    <w:p w:rsidR="00C40E3E" w:rsidRDefault="00C40E3E" w:rsidP="00DD2379">
      <w:pPr>
        <w:widowControl w:val="0"/>
        <w:autoSpaceDE w:val="0"/>
        <w:autoSpaceDN w:val="0"/>
        <w:adjustRightInd w:val="0"/>
        <w:jc w:val="center"/>
        <w:rPr>
          <w:b/>
          <w:bCs/>
          <w:sz w:val="14"/>
          <w:szCs w:val="14"/>
        </w:rPr>
      </w:pPr>
    </w:p>
    <w:p w:rsidR="00C40E3E" w:rsidRPr="00DD2379" w:rsidRDefault="00C40E3E" w:rsidP="00984099">
      <w:pPr>
        <w:widowControl w:val="0"/>
        <w:autoSpaceDE w:val="0"/>
        <w:autoSpaceDN w:val="0"/>
        <w:adjustRightInd w:val="0"/>
        <w:jc w:val="center"/>
        <w:rPr>
          <w:b/>
          <w:bCs/>
          <w:sz w:val="14"/>
          <w:szCs w:val="14"/>
        </w:rPr>
      </w:pPr>
      <w:r w:rsidRPr="00DD2379">
        <w:rPr>
          <w:b/>
          <w:bCs/>
          <w:sz w:val="14"/>
          <w:szCs w:val="14"/>
        </w:rPr>
        <w:t>5. Установка.</w:t>
      </w:r>
    </w:p>
    <w:p w:rsidR="00C40E3E" w:rsidRPr="000D70B9" w:rsidRDefault="007E33DA" w:rsidP="00A47BA2">
      <w:pPr>
        <w:widowControl w:val="0"/>
        <w:autoSpaceDE w:val="0"/>
        <w:autoSpaceDN w:val="0"/>
        <w:adjustRightInd w:val="0"/>
        <w:ind w:firstLine="567"/>
        <w:jc w:val="both"/>
        <w:rPr>
          <w:sz w:val="14"/>
          <w:szCs w:val="14"/>
        </w:rPr>
      </w:pPr>
      <w:r>
        <w:rPr>
          <w:sz w:val="14"/>
          <w:szCs w:val="14"/>
        </w:rPr>
        <w:t xml:space="preserve">Барьер поставляется в частично разобранном виде, его необходимо собрать согласно схеме на          рис. 1 и 2, установив ножки </w:t>
      </w:r>
      <w:r w:rsidRPr="00345D69">
        <w:rPr>
          <w:sz w:val="14"/>
          <w:szCs w:val="14"/>
        </w:rPr>
        <w:t>[2]</w:t>
      </w:r>
      <w:r>
        <w:rPr>
          <w:sz w:val="14"/>
          <w:szCs w:val="14"/>
        </w:rPr>
        <w:t xml:space="preserve"> на раму</w:t>
      </w:r>
      <w:r w:rsidRPr="00345D69">
        <w:rPr>
          <w:sz w:val="14"/>
          <w:szCs w:val="14"/>
        </w:rPr>
        <w:t xml:space="preserve"> [1]</w:t>
      </w:r>
      <w:r>
        <w:rPr>
          <w:sz w:val="14"/>
          <w:szCs w:val="14"/>
        </w:rPr>
        <w:t xml:space="preserve"> при помощи шайб</w:t>
      </w:r>
      <w:r w:rsidRPr="00345D69">
        <w:rPr>
          <w:sz w:val="14"/>
          <w:szCs w:val="14"/>
        </w:rPr>
        <w:t xml:space="preserve"> [3]</w:t>
      </w:r>
      <w:r>
        <w:rPr>
          <w:sz w:val="14"/>
          <w:szCs w:val="14"/>
        </w:rPr>
        <w:t xml:space="preserve"> и винтов</w:t>
      </w:r>
      <w:r w:rsidRPr="00345D69">
        <w:rPr>
          <w:sz w:val="14"/>
          <w:szCs w:val="14"/>
        </w:rPr>
        <w:t xml:space="preserve"> [4]</w:t>
      </w:r>
      <w:r>
        <w:rPr>
          <w:sz w:val="14"/>
          <w:szCs w:val="14"/>
        </w:rPr>
        <w:t>. Установка барьера производится на ровную и твердую поверхность. Перед началом эксплуатации следует выставить планку на нужную высоту</w:t>
      </w:r>
      <w:r>
        <w:rPr>
          <w:sz w:val="14"/>
          <w:szCs w:val="14"/>
        </w:rPr>
        <w:t xml:space="preserve"> и переместить противовес в соответствующий паз.</w:t>
      </w:r>
    </w:p>
    <w:p w:rsidR="00C40E3E" w:rsidRDefault="00C40E3E" w:rsidP="00DD2379">
      <w:pPr>
        <w:widowControl w:val="0"/>
        <w:autoSpaceDE w:val="0"/>
        <w:autoSpaceDN w:val="0"/>
        <w:adjustRightInd w:val="0"/>
        <w:jc w:val="center"/>
        <w:rPr>
          <w:b/>
          <w:bCs/>
          <w:sz w:val="14"/>
          <w:szCs w:val="14"/>
        </w:rPr>
      </w:pPr>
    </w:p>
    <w:p w:rsidR="00C40E3E" w:rsidRPr="00DD2379" w:rsidRDefault="00C40E3E" w:rsidP="00B91CC4">
      <w:pPr>
        <w:widowControl w:val="0"/>
        <w:autoSpaceDE w:val="0"/>
        <w:autoSpaceDN w:val="0"/>
        <w:adjustRightInd w:val="0"/>
        <w:jc w:val="center"/>
        <w:rPr>
          <w:b/>
          <w:bCs/>
          <w:sz w:val="14"/>
          <w:szCs w:val="14"/>
        </w:rPr>
      </w:pPr>
      <w:r w:rsidRPr="00DD2379">
        <w:rPr>
          <w:b/>
          <w:bCs/>
          <w:sz w:val="14"/>
          <w:szCs w:val="14"/>
        </w:rPr>
        <w:t>6. Указание мер безопасности.</w:t>
      </w:r>
    </w:p>
    <w:p w:rsidR="00C40E3E" w:rsidRPr="00B91CC4" w:rsidRDefault="00C40E3E" w:rsidP="00A47BA2">
      <w:pPr>
        <w:ind w:firstLine="567"/>
        <w:jc w:val="both"/>
        <w:rPr>
          <w:sz w:val="14"/>
          <w:szCs w:val="14"/>
        </w:rPr>
      </w:pPr>
      <w:proofErr w:type="gramStart"/>
      <w:r w:rsidRPr="006331C8">
        <w:rPr>
          <w:sz w:val="14"/>
          <w:szCs w:val="14"/>
        </w:rPr>
        <w:t>Перед началом эксплуатации проверить все крепежные соединения</w:t>
      </w:r>
      <w:r w:rsidR="00A47BA2">
        <w:rPr>
          <w:sz w:val="14"/>
          <w:szCs w:val="14"/>
        </w:rPr>
        <w:t>, н</w:t>
      </w:r>
      <w:r w:rsidRPr="006331C8">
        <w:rPr>
          <w:sz w:val="14"/>
          <w:szCs w:val="14"/>
        </w:rPr>
        <w:t>адежность и правильность установки изделия в горизонтальной и вертикальной плоскостях.</w:t>
      </w:r>
      <w:proofErr w:type="gramEnd"/>
      <w:r>
        <w:rPr>
          <w:sz w:val="14"/>
          <w:szCs w:val="14"/>
        </w:rPr>
        <w:t xml:space="preserve"> </w:t>
      </w:r>
      <w:r w:rsidRPr="00DD2379">
        <w:rPr>
          <w:sz w:val="14"/>
          <w:szCs w:val="14"/>
        </w:rPr>
        <w:t xml:space="preserve">При </w:t>
      </w:r>
      <w:proofErr w:type="gramStart"/>
      <w:r w:rsidRPr="00DD2379">
        <w:rPr>
          <w:sz w:val="14"/>
          <w:szCs w:val="14"/>
        </w:rPr>
        <w:t>обнаружении</w:t>
      </w:r>
      <w:proofErr w:type="gramEnd"/>
      <w:r w:rsidRPr="00DD2379">
        <w:rPr>
          <w:sz w:val="14"/>
          <w:szCs w:val="14"/>
        </w:rPr>
        <w:t xml:space="preserve"> каких либо неисправностей эксплуатацию изделия прекратить. </w:t>
      </w:r>
      <w:r w:rsidRPr="00B91CC4">
        <w:rPr>
          <w:sz w:val="14"/>
          <w:szCs w:val="14"/>
        </w:rPr>
        <w:t>Не рекомендуется эксплуатация изделия детьми без наблюдения за ними взрослых специалистов (родителей, учителей, тренеров).</w:t>
      </w:r>
    </w:p>
    <w:p w:rsidR="00C40E3E" w:rsidRPr="00DD2379" w:rsidRDefault="00C40E3E" w:rsidP="00A47BA2">
      <w:pPr>
        <w:ind w:firstLine="567"/>
        <w:jc w:val="both"/>
        <w:rPr>
          <w:sz w:val="14"/>
          <w:szCs w:val="14"/>
        </w:rPr>
      </w:pPr>
    </w:p>
    <w:p w:rsidR="00C40E3E" w:rsidRDefault="00C40E3E" w:rsidP="00DD2379">
      <w:pPr>
        <w:widowControl w:val="0"/>
        <w:autoSpaceDE w:val="0"/>
        <w:autoSpaceDN w:val="0"/>
        <w:adjustRightInd w:val="0"/>
        <w:jc w:val="center"/>
        <w:rPr>
          <w:b/>
          <w:bCs/>
          <w:sz w:val="14"/>
          <w:szCs w:val="14"/>
        </w:rPr>
      </w:pPr>
    </w:p>
    <w:p w:rsidR="00C40E3E" w:rsidRDefault="007E33DA" w:rsidP="00DD2379">
      <w:pPr>
        <w:widowControl w:val="0"/>
        <w:autoSpaceDE w:val="0"/>
        <w:autoSpaceDN w:val="0"/>
        <w:adjustRightInd w:val="0"/>
        <w:jc w:val="center"/>
        <w:rPr>
          <w:b/>
          <w:bCs/>
          <w:sz w:val="14"/>
          <w:szCs w:val="14"/>
        </w:rPr>
      </w:pPr>
      <w:bookmarkStart w:id="0" w:name="_GoBack"/>
      <w:r>
        <w:rPr>
          <w:b/>
          <w:bCs/>
          <w:sz w:val="14"/>
          <w:szCs w:val="14"/>
        </w:rPr>
        <w:lastRenderedPageBreak/>
        <w:pict>
          <v:shape id="_x0000_i1029" type="#_x0000_t75" style="width:301pt;height:276.5pt">
            <v:imagedata r:id="rId6" o:title="9597.0000.000 ПС2"/>
          </v:shape>
        </w:pict>
      </w:r>
      <w:bookmarkEnd w:id="0"/>
    </w:p>
    <w:p w:rsidR="00C40E3E" w:rsidRPr="00257825" w:rsidRDefault="00C40E3E" w:rsidP="00B66CA2">
      <w:pPr>
        <w:widowControl w:val="0"/>
        <w:autoSpaceDE w:val="0"/>
        <w:autoSpaceDN w:val="0"/>
        <w:adjustRightInd w:val="0"/>
        <w:jc w:val="center"/>
        <w:rPr>
          <w:i/>
          <w:iCs/>
          <w:sz w:val="14"/>
          <w:szCs w:val="14"/>
        </w:rPr>
      </w:pPr>
      <w:r>
        <w:rPr>
          <w:i/>
          <w:iCs/>
          <w:sz w:val="14"/>
          <w:szCs w:val="14"/>
        </w:rPr>
        <w:t xml:space="preserve">Рисунок </w:t>
      </w:r>
      <w:r w:rsidRPr="00257825">
        <w:rPr>
          <w:i/>
          <w:iCs/>
          <w:sz w:val="14"/>
          <w:szCs w:val="14"/>
        </w:rPr>
        <w:t>2</w:t>
      </w:r>
    </w:p>
    <w:p w:rsidR="00C40E3E" w:rsidRDefault="00C40E3E" w:rsidP="00DD2379">
      <w:pPr>
        <w:widowControl w:val="0"/>
        <w:autoSpaceDE w:val="0"/>
        <w:autoSpaceDN w:val="0"/>
        <w:adjustRightInd w:val="0"/>
        <w:jc w:val="center"/>
        <w:rPr>
          <w:b/>
          <w:bCs/>
          <w:sz w:val="14"/>
          <w:szCs w:val="14"/>
        </w:rPr>
      </w:pPr>
    </w:p>
    <w:p w:rsidR="00A47BA2" w:rsidRPr="00257825" w:rsidRDefault="00A47BA2" w:rsidP="00DD2379">
      <w:pPr>
        <w:widowControl w:val="0"/>
        <w:autoSpaceDE w:val="0"/>
        <w:autoSpaceDN w:val="0"/>
        <w:adjustRightInd w:val="0"/>
        <w:jc w:val="center"/>
        <w:rPr>
          <w:b/>
          <w:bCs/>
          <w:sz w:val="14"/>
          <w:szCs w:val="14"/>
        </w:rPr>
      </w:pPr>
    </w:p>
    <w:p w:rsidR="00C40E3E" w:rsidRPr="00DD2379" w:rsidRDefault="00C40E3E" w:rsidP="00DD2379">
      <w:pPr>
        <w:widowControl w:val="0"/>
        <w:autoSpaceDE w:val="0"/>
        <w:autoSpaceDN w:val="0"/>
        <w:adjustRightInd w:val="0"/>
        <w:jc w:val="center"/>
        <w:rPr>
          <w:b/>
          <w:bCs/>
          <w:sz w:val="14"/>
          <w:szCs w:val="14"/>
        </w:rPr>
      </w:pPr>
      <w:r w:rsidRPr="00DD2379">
        <w:rPr>
          <w:b/>
          <w:bCs/>
          <w:sz w:val="14"/>
          <w:szCs w:val="14"/>
        </w:rPr>
        <w:t>7. Сведения об эксплуатации, транспортировке и хранении.</w:t>
      </w:r>
    </w:p>
    <w:p w:rsidR="00C40E3E" w:rsidRPr="00DD2379" w:rsidRDefault="00C40E3E" w:rsidP="00A47BA2">
      <w:pPr>
        <w:widowControl w:val="0"/>
        <w:autoSpaceDE w:val="0"/>
        <w:autoSpaceDN w:val="0"/>
        <w:adjustRightInd w:val="0"/>
        <w:ind w:firstLine="567"/>
        <w:jc w:val="both"/>
        <w:rPr>
          <w:sz w:val="14"/>
          <w:szCs w:val="14"/>
        </w:rPr>
      </w:pPr>
      <w:r>
        <w:rPr>
          <w:sz w:val="14"/>
          <w:szCs w:val="14"/>
        </w:rPr>
        <w:t>Транспортировка барьера</w:t>
      </w:r>
      <w:r w:rsidRPr="00DD2379">
        <w:rPr>
          <w:sz w:val="14"/>
          <w:szCs w:val="14"/>
        </w:rPr>
        <w:t xml:space="preserve"> должна осуществляться в условиях, исключающих воздействие избыточной влажности, агрессивных сред, а также исключить возможность механических повреждений.</w:t>
      </w:r>
      <w:r>
        <w:rPr>
          <w:sz w:val="14"/>
          <w:szCs w:val="14"/>
        </w:rPr>
        <w:t xml:space="preserve"> Барьер должен</w:t>
      </w:r>
      <w:r w:rsidRPr="00DD2379">
        <w:rPr>
          <w:sz w:val="14"/>
          <w:szCs w:val="14"/>
        </w:rPr>
        <w:t xml:space="preserve"> храниться в сухих, закрытых, проветриваемых помещениях грузоотправителя при температуре от 0 до 30</w:t>
      </w:r>
      <w:r w:rsidRPr="00DD2379">
        <w:rPr>
          <w:sz w:val="14"/>
          <w:szCs w:val="14"/>
          <w:vertAlign w:val="superscript"/>
        </w:rPr>
        <w:t>о</w:t>
      </w:r>
      <w:r w:rsidRPr="00DD2379">
        <w:rPr>
          <w:sz w:val="14"/>
          <w:szCs w:val="14"/>
        </w:rPr>
        <w:t>С на расстоянии не менее 1м от отопительных приборов, при условии защиты изделий от прямого воздействия солнечных лучей, механических повреждений и действия агрессивных сред.</w:t>
      </w:r>
    </w:p>
    <w:p w:rsidR="00C40E3E" w:rsidRPr="00DD2379" w:rsidRDefault="00C40E3E" w:rsidP="00DD2379">
      <w:pPr>
        <w:widowControl w:val="0"/>
        <w:autoSpaceDE w:val="0"/>
        <w:autoSpaceDN w:val="0"/>
        <w:adjustRightInd w:val="0"/>
        <w:jc w:val="center"/>
        <w:rPr>
          <w:b/>
          <w:bCs/>
          <w:sz w:val="14"/>
          <w:szCs w:val="14"/>
        </w:rPr>
      </w:pPr>
    </w:p>
    <w:p w:rsidR="00C40E3E" w:rsidRPr="00DD2379" w:rsidRDefault="00C40E3E" w:rsidP="00DD2379">
      <w:pPr>
        <w:widowControl w:val="0"/>
        <w:autoSpaceDE w:val="0"/>
        <w:autoSpaceDN w:val="0"/>
        <w:adjustRightInd w:val="0"/>
        <w:jc w:val="center"/>
        <w:rPr>
          <w:b/>
          <w:bCs/>
          <w:sz w:val="14"/>
          <w:szCs w:val="14"/>
        </w:rPr>
      </w:pPr>
      <w:r w:rsidRPr="00DD2379">
        <w:rPr>
          <w:b/>
          <w:bCs/>
          <w:sz w:val="14"/>
          <w:szCs w:val="14"/>
        </w:rPr>
        <w:t xml:space="preserve">8. Свидетельство о приемке </w:t>
      </w:r>
    </w:p>
    <w:p w:rsidR="00C40E3E" w:rsidRPr="00DD2379" w:rsidRDefault="003054EE" w:rsidP="00A47BA2">
      <w:pPr>
        <w:widowControl w:val="0"/>
        <w:autoSpaceDE w:val="0"/>
        <w:autoSpaceDN w:val="0"/>
        <w:adjustRightInd w:val="0"/>
        <w:ind w:firstLine="567"/>
        <w:jc w:val="both"/>
        <w:rPr>
          <w:sz w:val="14"/>
          <w:szCs w:val="14"/>
        </w:rPr>
      </w:pPr>
      <w:r w:rsidRPr="003054EE">
        <w:rPr>
          <w:sz w:val="14"/>
          <w:szCs w:val="14"/>
        </w:rPr>
        <w:t>Барьер легкоатлетический с противовесом соревновательный 5 уровней</w:t>
      </w:r>
      <w:r>
        <w:rPr>
          <w:sz w:val="14"/>
          <w:szCs w:val="14"/>
        </w:rPr>
        <w:t xml:space="preserve"> </w:t>
      </w:r>
      <w:r w:rsidR="00C40E3E">
        <w:rPr>
          <w:sz w:val="14"/>
          <w:szCs w:val="14"/>
        </w:rPr>
        <w:t>признан годным</w:t>
      </w:r>
      <w:r w:rsidR="00C40E3E" w:rsidRPr="00DD2379">
        <w:rPr>
          <w:sz w:val="14"/>
          <w:szCs w:val="14"/>
        </w:rPr>
        <w:t xml:space="preserve"> к эксплуатации</w:t>
      </w:r>
      <w:r w:rsidR="00C40E3E">
        <w:rPr>
          <w:sz w:val="14"/>
          <w:szCs w:val="14"/>
        </w:rPr>
        <w:t>.</w:t>
      </w:r>
      <w:r w:rsidR="00C40E3E" w:rsidRPr="00DD2379">
        <w:rPr>
          <w:sz w:val="14"/>
          <w:szCs w:val="14"/>
        </w:rPr>
        <w:t xml:space="preserve"> Изготовитель гарантирует соответствие </w:t>
      </w:r>
      <w:r w:rsidR="00C40E3E">
        <w:rPr>
          <w:sz w:val="14"/>
          <w:szCs w:val="14"/>
        </w:rPr>
        <w:t>барьера</w:t>
      </w:r>
      <w:r w:rsidR="00C40E3E" w:rsidRPr="00DD2379">
        <w:rPr>
          <w:sz w:val="14"/>
          <w:szCs w:val="14"/>
        </w:rPr>
        <w:t xml:space="preserve"> требованиям</w:t>
      </w:r>
      <w:r w:rsidR="00C40E3E">
        <w:rPr>
          <w:sz w:val="14"/>
          <w:szCs w:val="14"/>
        </w:rPr>
        <w:t xml:space="preserve"> ТУ 9610-007-51879206-2014</w:t>
      </w:r>
      <w:r w:rsidR="00C40E3E" w:rsidRPr="00DD2379">
        <w:rPr>
          <w:sz w:val="14"/>
          <w:szCs w:val="14"/>
        </w:rPr>
        <w:t xml:space="preserve"> при соблюдении условий эксплуатации, транспортирования и хранения. Гар</w:t>
      </w:r>
      <w:r w:rsidR="00C40E3E">
        <w:rPr>
          <w:sz w:val="14"/>
          <w:szCs w:val="14"/>
        </w:rPr>
        <w:t xml:space="preserve">антийный срок эксплуатации барьера </w:t>
      </w:r>
      <w:r w:rsidR="00C40E3E" w:rsidRPr="00DD2379">
        <w:rPr>
          <w:sz w:val="14"/>
          <w:szCs w:val="14"/>
        </w:rPr>
        <w:t>12 месяцев со дня продажи. Срок службы не менее 4 лет.</w:t>
      </w:r>
    </w:p>
    <w:p w:rsidR="00C40E3E" w:rsidRPr="00DD2379" w:rsidRDefault="00C40E3E" w:rsidP="00A47BA2">
      <w:pPr>
        <w:autoSpaceDE w:val="0"/>
        <w:autoSpaceDN w:val="0"/>
        <w:adjustRightInd w:val="0"/>
        <w:ind w:firstLine="567"/>
        <w:jc w:val="both"/>
        <w:rPr>
          <w:sz w:val="14"/>
          <w:szCs w:val="14"/>
        </w:rPr>
      </w:pPr>
      <w:r w:rsidRPr="00DD2379">
        <w:rPr>
          <w:sz w:val="14"/>
          <w:szCs w:val="14"/>
        </w:rPr>
        <w:t>Гарантия не распространяется на изделия, поврежденные при перевозке или из-за несоблюдения правил эксплуатации и хранения, приведенных в данном руководстве.</w:t>
      </w:r>
    </w:p>
    <w:p w:rsidR="00C40E3E" w:rsidRPr="00DD2379" w:rsidRDefault="00C40E3E" w:rsidP="00257825">
      <w:pPr>
        <w:widowControl w:val="0"/>
        <w:autoSpaceDE w:val="0"/>
        <w:autoSpaceDN w:val="0"/>
        <w:adjustRightInd w:val="0"/>
        <w:ind w:firstLine="426"/>
        <w:jc w:val="both"/>
        <w:rPr>
          <w:sz w:val="14"/>
          <w:szCs w:val="14"/>
        </w:rPr>
      </w:pPr>
    </w:p>
    <w:p w:rsidR="00C40E3E" w:rsidRDefault="00C40E3E" w:rsidP="00DD2379">
      <w:pPr>
        <w:widowControl w:val="0"/>
        <w:autoSpaceDE w:val="0"/>
        <w:autoSpaceDN w:val="0"/>
        <w:adjustRightInd w:val="0"/>
        <w:ind w:firstLine="426"/>
        <w:rPr>
          <w:sz w:val="14"/>
          <w:szCs w:val="14"/>
        </w:rPr>
      </w:pPr>
    </w:p>
    <w:p w:rsidR="00C40E3E" w:rsidRPr="00DD2379" w:rsidRDefault="00C40E3E" w:rsidP="00DD2379">
      <w:pPr>
        <w:widowControl w:val="0"/>
        <w:autoSpaceDE w:val="0"/>
        <w:autoSpaceDN w:val="0"/>
        <w:adjustRightInd w:val="0"/>
        <w:ind w:firstLine="426"/>
        <w:rPr>
          <w:sz w:val="14"/>
          <w:szCs w:val="14"/>
        </w:rPr>
      </w:pPr>
      <w:r w:rsidRPr="00DD2379">
        <w:rPr>
          <w:sz w:val="14"/>
          <w:szCs w:val="14"/>
        </w:rPr>
        <w:t>Дата изготовления _________________</w:t>
      </w:r>
    </w:p>
    <w:p w:rsidR="00C40E3E" w:rsidRDefault="00C40E3E" w:rsidP="00DD2379">
      <w:pPr>
        <w:widowControl w:val="0"/>
        <w:autoSpaceDE w:val="0"/>
        <w:autoSpaceDN w:val="0"/>
        <w:adjustRightInd w:val="0"/>
        <w:ind w:firstLine="426"/>
        <w:rPr>
          <w:sz w:val="14"/>
          <w:szCs w:val="14"/>
        </w:rPr>
      </w:pPr>
    </w:p>
    <w:p w:rsidR="00C40E3E" w:rsidRPr="00DD2379" w:rsidRDefault="00C40E3E" w:rsidP="00DD2379">
      <w:pPr>
        <w:widowControl w:val="0"/>
        <w:autoSpaceDE w:val="0"/>
        <w:autoSpaceDN w:val="0"/>
        <w:adjustRightInd w:val="0"/>
        <w:ind w:firstLine="426"/>
        <w:rPr>
          <w:sz w:val="14"/>
          <w:szCs w:val="14"/>
        </w:rPr>
      </w:pPr>
      <w:r w:rsidRPr="00DD2379">
        <w:rPr>
          <w:sz w:val="14"/>
          <w:szCs w:val="14"/>
        </w:rPr>
        <w:t>Упаковщик________________________</w:t>
      </w:r>
    </w:p>
    <w:p w:rsidR="00C40E3E" w:rsidRDefault="00C40E3E" w:rsidP="00DD2379">
      <w:pPr>
        <w:widowControl w:val="0"/>
        <w:autoSpaceDE w:val="0"/>
        <w:autoSpaceDN w:val="0"/>
        <w:adjustRightInd w:val="0"/>
        <w:ind w:firstLine="426"/>
        <w:rPr>
          <w:sz w:val="14"/>
          <w:szCs w:val="14"/>
        </w:rPr>
      </w:pPr>
    </w:p>
    <w:p w:rsidR="00C40E3E" w:rsidRPr="00DD2379" w:rsidRDefault="00C40E3E" w:rsidP="00DD2379">
      <w:pPr>
        <w:widowControl w:val="0"/>
        <w:autoSpaceDE w:val="0"/>
        <w:autoSpaceDN w:val="0"/>
        <w:adjustRightInd w:val="0"/>
        <w:ind w:firstLine="426"/>
        <w:rPr>
          <w:sz w:val="14"/>
          <w:szCs w:val="14"/>
        </w:rPr>
      </w:pPr>
      <w:r w:rsidRPr="00DD2379">
        <w:rPr>
          <w:sz w:val="14"/>
          <w:szCs w:val="14"/>
        </w:rPr>
        <w:t>Контролер ОТК____________________</w:t>
      </w:r>
      <w:r w:rsidR="000E3826">
        <w:rPr>
          <w:sz w:val="14"/>
          <w:szCs w:val="14"/>
        </w:rPr>
        <w:t>_</w:t>
      </w:r>
    </w:p>
    <w:p w:rsidR="00C40E3E" w:rsidRDefault="00C40E3E" w:rsidP="00DD2379">
      <w:pPr>
        <w:widowControl w:val="0"/>
        <w:autoSpaceDE w:val="0"/>
        <w:autoSpaceDN w:val="0"/>
        <w:adjustRightInd w:val="0"/>
        <w:jc w:val="center"/>
        <w:rPr>
          <w:b/>
          <w:bCs/>
          <w:sz w:val="14"/>
          <w:szCs w:val="14"/>
        </w:rPr>
      </w:pPr>
    </w:p>
    <w:p w:rsidR="00C40E3E" w:rsidRPr="00DD2379" w:rsidRDefault="00C40E3E" w:rsidP="00DD2379">
      <w:pPr>
        <w:widowControl w:val="0"/>
        <w:autoSpaceDE w:val="0"/>
        <w:autoSpaceDN w:val="0"/>
        <w:adjustRightInd w:val="0"/>
        <w:jc w:val="center"/>
        <w:rPr>
          <w:b/>
          <w:bCs/>
          <w:sz w:val="14"/>
          <w:szCs w:val="14"/>
        </w:rPr>
      </w:pPr>
    </w:p>
    <w:p w:rsidR="000E3826" w:rsidRPr="000B3CA6" w:rsidRDefault="000E3826" w:rsidP="000E3826">
      <w:pPr>
        <w:widowControl w:val="0"/>
        <w:suppressAutoHyphens/>
        <w:autoSpaceDE w:val="0"/>
        <w:spacing w:line="100" w:lineRule="atLeast"/>
        <w:jc w:val="center"/>
        <w:rPr>
          <w:b/>
          <w:bCs/>
          <w:kern w:val="1"/>
          <w:sz w:val="14"/>
          <w:szCs w:val="14"/>
          <w:lang w:eastAsia="zh-CN"/>
        </w:rPr>
      </w:pPr>
      <w:r w:rsidRPr="000B3CA6">
        <w:rPr>
          <w:b/>
          <w:bCs/>
          <w:kern w:val="1"/>
          <w:sz w:val="14"/>
          <w:szCs w:val="14"/>
          <w:lang w:eastAsia="zh-CN"/>
        </w:rPr>
        <w:t>ООО «ФСИ «Аналитика»</w:t>
      </w:r>
    </w:p>
    <w:p w:rsidR="000E3826" w:rsidRPr="000B3CA6" w:rsidRDefault="000E3826" w:rsidP="000E3826">
      <w:pPr>
        <w:widowControl w:val="0"/>
        <w:suppressAutoHyphens/>
        <w:autoSpaceDE w:val="0"/>
        <w:spacing w:line="100" w:lineRule="atLeast"/>
        <w:jc w:val="center"/>
        <w:rPr>
          <w:b/>
          <w:bCs/>
          <w:kern w:val="1"/>
          <w:sz w:val="14"/>
          <w:szCs w:val="14"/>
          <w:lang w:eastAsia="zh-CN"/>
        </w:rPr>
      </w:pPr>
      <w:r w:rsidRPr="000B3CA6">
        <w:rPr>
          <w:b/>
          <w:bCs/>
          <w:kern w:val="1"/>
          <w:sz w:val="14"/>
          <w:szCs w:val="14"/>
          <w:lang w:eastAsia="zh-CN"/>
        </w:rPr>
        <w:t xml:space="preserve">Юридический адрес: 443532 </w:t>
      </w:r>
      <w:proofErr w:type="gramStart"/>
      <w:r w:rsidRPr="000B3CA6">
        <w:rPr>
          <w:b/>
          <w:bCs/>
          <w:kern w:val="1"/>
          <w:sz w:val="14"/>
          <w:szCs w:val="14"/>
          <w:lang w:eastAsia="zh-CN"/>
        </w:rPr>
        <w:t>Самарская</w:t>
      </w:r>
      <w:proofErr w:type="gramEnd"/>
      <w:r w:rsidRPr="000B3CA6">
        <w:rPr>
          <w:b/>
          <w:bCs/>
          <w:kern w:val="1"/>
          <w:sz w:val="14"/>
          <w:szCs w:val="14"/>
          <w:lang w:eastAsia="zh-CN"/>
        </w:rPr>
        <w:t xml:space="preserve"> обл., Волжский р-он,</w:t>
      </w:r>
    </w:p>
    <w:p w:rsidR="000E3826" w:rsidRPr="000B3CA6" w:rsidRDefault="000E3826" w:rsidP="000E3826">
      <w:pPr>
        <w:widowControl w:val="0"/>
        <w:suppressAutoHyphens/>
        <w:autoSpaceDE w:val="0"/>
        <w:spacing w:line="100" w:lineRule="atLeast"/>
        <w:jc w:val="center"/>
        <w:rPr>
          <w:b/>
          <w:bCs/>
          <w:kern w:val="1"/>
          <w:sz w:val="14"/>
          <w:szCs w:val="14"/>
          <w:lang w:eastAsia="zh-CN"/>
        </w:rPr>
      </w:pPr>
      <w:r w:rsidRPr="000B3CA6">
        <w:rPr>
          <w:b/>
          <w:bCs/>
          <w:kern w:val="1"/>
          <w:sz w:val="14"/>
          <w:szCs w:val="14"/>
          <w:lang w:eastAsia="zh-CN"/>
        </w:rPr>
        <w:t xml:space="preserve">поселок Верхняя </w:t>
      </w:r>
      <w:proofErr w:type="spellStart"/>
      <w:r w:rsidRPr="000B3CA6">
        <w:rPr>
          <w:b/>
          <w:bCs/>
          <w:kern w:val="1"/>
          <w:sz w:val="14"/>
          <w:szCs w:val="14"/>
          <w:lang w:eastAsia="zh-CN"/>
        </w:rPr>
        <w:t>Подстепновка</w:t>
      </w:r>
      <w:proofErr w:type="spellEnd"/>
      <w:r w:rsidRPr="000B3CA6">
        <w:rPr>
          <w:b/>
          <w:bCs/>
          <w:kern w:val="1"/>
          <w:sz w:val="14"/>
          <w:szCs w:val="14"/>
          <w:lang w:eastAsia="zh-CN"/>
        </w:rPr>
        <w:t>, ул. Специалистов, д. 16</w:t>
      </w:r>
      <w:proofErr w:type="gramStart"/>
      <w:r w:rsidRPr="000B3CA6">
        <w:rPr>
          <w:b/>
          <w:bCs/>
          <w:kern w:val="1"/>
          <w:sz w:val="14"/>
          <w:szCs w:val="14"/>
          <w:lang w:eastAsia="zh-CN"/>
        </w:rPr>
        <w:t xml:space="preserve"> Б</w:t>
      </w:r>
      <w:proofErr w:type="gramEnd"/>
    </w:p>
    <w:p w:rsidR="000E3826" w:rsidRPr="000B3CA6" w:rsidRDefault="000E3826" w:rsidP="000E3826">
      <w:pPr>
        <w:widowControl w:val="0"/>
        <w:suppressAutoHyphens/>
        <w:autoSpaceDE w:val="0"/>
        <w:spacing w:line="100" w:lineRule="atLeast"/>
        <w:jc w:val="center"/>
        <w:rPr>
          <w:kern w:val="1"/>
          <w:sz w:val="14"/>
          <w:szCs w:val="14"/>
          <w:lang w:eastAsia="zh-CN"/>
        </w:rPr>
      </w:pPr>
    </w:p>
    <w:p w:rsidR="000E3826" w:rsidRPr="000B3CA6" w:rsidRDefault="000E3826" w:rsidP="000E3826">
      <w:pPr>
        <w:widowControl w:val="0"/>
        <w:suppressAutoHyphens/>
        <w:autoSpaceDE w:val="0"/>
        <w:spacing w:line="100" w:lineRule="atLeast"/>
        <w:rPr>
          <w:iCs/>
          <w:kern w:val="1"/>
          <w:sz w:val="14"/>
          <w:szCs w:val="14"/>
          <w:lang w:eastAsia="zh-CN"/>
        </w:rPr>
      </w:pPr>
      <w:r w:rsidRPr="000B3CA6">
        <w:rPr>
          <w:kern w:val="1"/>
          <w:sz w:val="14"/>
          <w:szCs w:val="14"/>
          <w:lang w:eastAsia="zh-CN"/>
        </w:rPr>
        <w:t>Тел/факс. (846)212-99-83</w:t>
      </w:r>
    </w:p>
    <w:p w:rsidR="000E3826" w:rsidRPr="000B3CA6" w:rsidRDefault="000E3826" w:rsidP="000E3826">
      <w:pPr>
        <w:widowControl w:val="0"/>
        <w:suppressAutoHyphens/>
        <w:autoSpaceDE w:val="0"/>
        <w:snapToGrid w:val="0"/>
        <w:spacing w:line="100" w:lineRule="atLeast"/>
        <w:rPr>
          <w:kern w:val="1"/>
          <w:sz w:val="14"/>
          <w:szCs w:val="14"/>
          <w:lang w:eastAsia="zh-CN"/>
        </w:rPr>
      </w:pPr>
      <w:proofErr w:type="spellStart"/>
      <w:r w:rsidRPr="000B3CA6">
        <w:rPr>
          <w:iCs/>
          <w:kern w:val="1"/>
          <w:sz w:val="14"/>
          <w:szCs w:val="14"/>
          <w:lang w:eastAsia="zh-CN"/>
        </w:rPr>
        <w:t>Электр</w:t>
      </w:r>
      <w:proofErr w:type="gramStart"/>
      <w:r w:rsidRPr="000B3CA6">
        <w:rPr>
          <w:iCs/>
          <w:kern w:val="1"/>
          <w:sz w:val="14"/>
          <w:szCs w:val="14"/>
          <w:lang w:eastAsia="zh-CN"/>
        </w:rPr>
        <w:t>.п</w:t>
      </w:r>
      <w:proofErr w:type="gramEnd"/>
      <w:r w:rsidRPr="000B3CA6">
        <w:rPr>
          <w:iCs/>
          <w:kern w:val="1"/>
          <w:sz w:val="14"/>
          <w:szCs w:val="14"/>
          <w:lang w:eastAsia="zh-CN"/>
        </w:rPr>
        <w:t>очта</w:t>
      </w:r>
      <w:proofErr w:type="spellEnd"/>
      <w:r w:rsidRPr="000B3CA6">
        <w:rPr>
          <w:iCs/>
          <w:kern w:val="1"/>
          <w:sz w:val="14"/>
          <w:szCs w:val="14"/>
          <w:lang w:eastAsia="zh-CN"/>
        </w:rPr>
        <w:t xml:space="preserve">: </w:t>
      </w:r>
      <w:r w:rsidRPr="000B3CA6">
        <w:rPr>
          <w:bCs/>
          <w:kern w:val="1"/>
          <w:sz w:val="14"/>
          <w:szCs w:val="14"/>
          <w:lang w:val="en-US" w:eastAsia="zh-CN"/>
        </w:rPr>
        <w:t>e</w:t>
      </w:r>
      <w:r w:rsidRPr="000B3CA6">
        <w:rPr>
          <w:bCs/>
          <w:kern w:val="1"/>
          <w:sz w:val="14"/>
          <w:szCs w:val="14"/>
          <w:lang w:eastAsia="zh-CN"/>
        </w:rPr>
        <w:t>-</w:t>
      </w:r>
      <w:r w:rsidRPr="000B3CA6">
        <w:rPr>
          <w:bCs/>
          <w:kern w:val="1"/>
          <w:sz w:val="14"/>
          <w:szCs w:val="14"/>
          <w:lang w:val="en-US" w:eastAsia="zh-CN"/>
        </w:rPr>
        <w:t>mail</w:t>
      </w:r>
      <w:r w:rsidRPr="000B3CA6">
        <w:rPr>
          <w:bCs/>
          <w:kern w:val="1"/>
          <w:sz w:val="14"/>
          <w:szCs w:val="14"/>
          <w:lang w:eastAsia="zh-CN"/>
        </w:rPr>
        <w:t xml:space="preserve">: </w:t>
      </w:r>
      <w:hyperlink r:id="rId7" w:history="1">
        <w:r w:rsidRPr="000B3CA6">
          <w:rPr>
            <w:bCs/>
            <w:color w:val="0000FF"/>
            <w:kern w:val="1"/>
            <w:sz w:val="14"/>
            <w:szCs w:val="14"/>
            <w:u w:val="single"/>
            <w:lang w:eastAsia="zh-CN"/>
          </w:rPr>
          <w:t>sales@sfsi.ru</w:t>
        </w:r>
      </w:hyperlink>
    </w:p>
    <w:p w:rsidR="000E3826" w:rsidRPr="000B3CA6" w:rsidRDefault="000E3826" w:rsidP="000E3826">
      <w:pPr>
        <w:widowControl w:val="0"/>
        <w:suppressAutoHyphens/>
        <w:autoSpaceDE w:val="0"/>
        <w:snapToGrid w:val="0"/>
        <w:spacing w:line="100" w:lineRule="atLeast"/>
        <w:jc w:val="both"/>
        <w:rPr>
          <w:kern w:val="1"/>
          <w:sz w:val="14"/>
          <w:szCs w:val="14"/>
          <w:lang w:eastAsia="zh-CN"/>
        </w:rPr>
      </w:pPr>
      <w:r w:rsidRPr="000B3CA6">
        <w:rPr>
          <w:kern w:val="1"/>
          <w:sz w:val="14"/>
          <w:szCs w:val="14"/>
          <w:lang w:eastAsia="zh-CN"/>
        </w:rPr>
        <w:t xml:space="preserve">Сайт компании: </w:t>
      </w:r>
      <w:hyperlink r:id="rId8" w:history="1">
        <w:r w:rsidRPr="000B3CA6">
          <w:rPr>
            <w:color w:val="0000FF"/>
            <w:kern w:val="1"/>
            <w:sz w:val="14"/>
            <w:szCs w:val="14"/>
            <w:u w:val="single"/>
            <w:lang w:eastAsia="zh-CN"/>
          </w:rPr>
          <w:t xml:space="preserve">www.sfsi.ru </w:t>
        </w:r>
      </w:hyperlink>
    </w:p>
    <w:sectPr w:rsidR="000E3826" w:rsidRPr="000B3CA6" w:rsidSect="00DD2379">
      <w:pgSz w:w="15840" w:h="12240" w:orient="landscape"/>
      <w:pgMar w:top="426" w:right="709" w:bottom="850" w:left="851" w:header="720" w:footer="720" w:gutter="0"/>
      <w:cols w:num="2"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848B0"/>
    <w:rsid w:val="0001382E"/>
    <w:rsid w:val="000260BE"/>
    <w:rsid w:val="00034908"/>
    <w:rsid w:val="00075964"/>
    <w:rsid w:val="000D70B9"/>
    <w:rsid w:val="000E3826"/>
    <w:rsid w:val="00102616"/>
    <w:rsid w:val="00187053"/>
    <w:rsid w:val="00193BC7"/>
    <w:rsid w:val="00197907"/>
    <w:rsid w:val="001A2BDC"/>
    <w:rsid w:val="001A7A64"/>
    <w:rsid w:val="001C347E"/>
    <w:rsid w:val="001C7C1D"/>
    <w:rsid w:val="00201783"/>
    <w:rsid w:val="00257825"/>
    <w:rsid w:val="00271A32"/>
    <w:rsid w:val="00284C2B"/>
    <w:rsid w:val="00297185"/>
    <w:rsid w:val="002D1ED1"/>
    <w:rsid w:val="002F489A"/>
    <w:rsid w:val="003054EE"/>
    <w:rsid w:val="003223A1"/>
    <w:rsid w:val="00346FFF"/>
    <w:rsid w:val="0035441E"/>
    <w:rsid w:val="003848B0"/>
    <w:rsid w:val="003A2FD2"/>
    <w:rsid w:val="003C6170"/>
    <w:rsid w:val="003E5C5F"/>
    <w:rsid w:val="00426B1E"/>
    <w:rsid w:val="0046124E"/>
    <w:rsid w:val="00482EFE"/>
    <w:rsid w:val="004E65F2"/>
    <w:rsid w:val="00562796"/>
    <w:rsid w:val="00581825"/>
    <w:rsid w:val="00590C09"/>
    <w:rsid w:val="005963C9"/>
    <w:rsid w:val="005C5759"/>
    <w:rsid w:val="005F5DF9"/>
    <w:rsid w:val="0060798F"/>
    <w:rsid w:val="00617BDA"/>
    <w:rsid w:val="006331C8"/>
    <w:rsid w:val="006566DA"/>
    <w:rsid w:val="00662F74"/>
    <w:rsid w:val="00686225"/>
    <w:rsid w:val="006A29E1"/>
    <w:rsid w:val="006C2904"/>
    <w:rsid w:val="006E026D"/>
    <w:rsid w:val="00730D8E"/>
    <w:rsid w:val="00771640"/>
    <w:rsid w:val="0079304C"/>
    <w:rsid w:val="007A01C7"/>
    <w:rsid w:val="007B6936"/>
    <w:rsid w:val="007C31B9"/>
    <w:rsid w:val="007C6A79"/>
    <w:rsid w:val="007C7F71"/>
    <w:rsid w:val="007E33DA"/>
    <w:rsid w:val="007F3335"/>
    <w:rsid w:val="00802816"/>
    <w:rsid w:val="00820234"/>
    <w:rsid w:val="00851945"/>
    <w:rsid w:val="00861B15"/>
    <w:rsid w:val="00867250"/>
    <w:rsid w:val="0089669F"/>
    <w:rsid w:val="008B667A"/>
    <w:rsid w:val="008C1697"/>
    <w:rsid w:val="008F6FAE"/>
    <w:rsid w:val="00942CFA"/>
    <w:rsid w:val="00952932"/>
    <w:rsid w:val="00964A79"/>
    <w:rsid w:val="00965CF8"/>
    <w:rsid w:val="00984099"/>
    <w:rsid w:val="009A594A"/>
    <w:rsid w:val="009A6323"/>
    <w:rsid w:val="009A746B"/>
    <w:rsid w:val="009D0A19"/>
    <w:rsid w:val="009E3C22"/>
    <w:rsid w:val="00A010E0"/>
    <w:rsid w:val="00A277F3"/>
    <w:rsid w:val="00A47BA2"/>
    <w:rsid w:val="00A6500B"/>
    <w:rsid w:val="00A660E7"/>
    <w:rsid w:val="00A823EF"/>
    <w:rsid w:val="00A8266A"/>
    <w:rsid w:val="00A94547"/>
    <w:rsid w:val="00AF4D95"/>
    <w:rsid w:val="00B02205"/>
    <w:rsid w:val="00B1245E"/>
    <w:rsid w:val="00B66CA2"/>
    <w:rsid w:val="00B75A3D"/>
    <w:rsid w:val="00B91CC4"/>
    <w:rsid w:val="00BA00DC"/>
    <w:rsid w:val="00BC6B1D"/>
    <w:rsid w:val="00C27D2D"/>
    <w:rsid w:val="00C40247"/>
    <w:rsid w:val="00C40E3E"/>
    <w:rsid w:val="00CD006A"/>
    <w:rsid w:val="00CF6B4A"/>
    <w:rsid w:val="00D07C07"/>
    <w:rsid w:val="00D1257F"/>
    <w:rsid w:val="00D15402"/>
    <w:rsid w:val="00D42D98"/>
    <w:rsid w:val="00D66E06"/>
    <w:rsid w:val="00D768EB"/>
    <w:rsid w:val="00DA3F68"/>
    <w:rsid w:val="00DD2379"/>
    <w:rsid w:val="00E67568"/>
    <w:rsid w:val="00EB4484"/>
    <w:rsid w:val="00EC3BD8"/>
    <w:rsid w:val="00EC649F"/>
    <w:rsid w:val="00EE3747"/>
    <w:rsid w:val="00EE7BBA"/>
    <w:rsid w:val="00F04981"/>
    <w:rsid w:val="00F11E6F"/>
    <w:rsid w:val="00FA031F"/>
    <w:rsid w:val="00FF0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82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851945"/>
    <w:pPr>
      <w:widowControl w:val="0"/>
      <w:suppressAutoHyphens/>
      <w:ind w:firstLine="709"/>
    </w:pPr>
    <w:rPr>
      <w:rFonts w:ascii="Arial" w:hAnsi="Arial" w:cs="Arial"/>
      <w:kern w:val="1"/>
    </w:rPr>
  </w:style>
  <w:style w:type="character" w:customStyle="1" w:styleId="a4">
    <w:name w:val="Основной текст с отступом Знак"/>
    <w:basedOn w:val="a0"/>
    <w:link w:val="a3"/>
    <w:uiPriority w:val="99"/>
    <w:semiHidden/>
    <w:locked/>
    <w:rsid w:val="00A8266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fsi.ru/" TargetMode="External"/><Relationship Id="rId3" Type="http://schemas.openxmlformats.org/officeDocument/2006/relationships/settings" Target="settings.xml"/><Relationship Id="rId7" Type="http://schemas.openxmlformats.org/officeDocument/2006/relationships/hyperlink" Target="mailto:sales@sfsi.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626</Words>
  <Characters>3573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Барьер легкоатлетический регулируемой высоты с противовесом </vt:lpstr>
    </vt:vector>
  </TitlesOfParts>
  <Company/>
  <LinksUpToDate>false</LinksUpToDate>
  <CharactersWithSpaces>4191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Барьер легкоатлетический регулируемой высоты с противовесом </dc:title>
  <dc:subject/>
  <dc:creator>Sveta</dc:creator>
  <cp:keywords/>
  <dc:description/>
  <cp:lastModifiedBy>User27</cp:lastModifiedBy>
  <cp:revision>12</cp:revision>
  <cp:lastPrinted>2017-08-21T04:28:00Z</cp:lastPrinted>
  <dcterms:created xsi:type="dcterms:W3CDTF">2017-11-08T08:04:00Z</dcterms:created>
  <dcterms:modified xsi:type="dcterms:W3CDTF">2025-09-15T06:50:00Z</dcterms:modified>
</cp:coreProperties>
</file>