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16"/>
      </w:tblGrid>
      <w:tr w:rsidR="00FE2349">
        <w:tc>
          <w:tcPr>
            <w:tcW w:w="9516" w:type="dxa"/>
          </w:tcPr>
          <w:p w:rsidR="00FE2349" w:rsidRPr="00921213" w:rsidRDefault="00921213" w:rsidP="00921213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95151" cy="7315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АЛИТИКА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51" cy="7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349" w:rsidRPr="00921213" w:rsidRDefault="00FE2349">
            <w:pPr>
              <w:jc w:val="center"/>
              <w:rPr>
                <w:sz w:val="18"/>
                <w:szCs w:val="18"/>
              </w:rPr>
            </w:pPr>
          </w:p>
          <w:p w:rsidR="0048516C" w:rsidRPr="00921213" w:rsidRDefault="00245F6A">
            <w:pPr>
              <w:jc w:val="right"/>
              <w:rPr>
                <w:rFonts w:cs="Tahoma"/>
                <w:sz w:val="18"/>
                <w:szCs w:val="18"/>
              </w:rPr>
            </w:pPr>
            <w:r w:rsidRPr="00245F6A">
              <w:rPr>
                <w:rFonts w:cs="Tahoma"/>
                <w:sz w:val="18"/>
                <w:szCs w:val="18"/>
              </w:rPr>
              <w:t>Счетчик кругов с колоколом, 2 карточки</w:t>
            </w:r>
          </w:p>
          <w:p w:rsidR="00FE2349" w:rsidRPr="00921213" w:rsidRDefault="00FE2349">
            <w:pPr>
              <w:jc w:val="right"/>
              <w:rPr>
                <w:sz w:val="18"/>
                <w:szCs w:val="18"/>
              </w:rPr>
            </w:pPr>
            <w:r w:rsidRPr="00921213">
              <w:rPr>
                <w:sz w:val="18"/>
                <w:szCs w:val="18"/>
              </w:rPr>
              <w:t>ТУ-9610-003-51879206-2009г</w:t>
            </w:r>
          </w:p>
          <w:p w:rsidR="00FE2349" w:rsidRPr="00921213" w:rsidRDefault="00FE2349">
            <w:pPr>
              <w:jc w:val="center"/>
              <w:rPr>
                <w:sz w:val="18"/>
                <w:szCs w:val="18"/>
              </w:rPr>
            </w:pPr>
          </w:p>
          <w:p w:rsidR="00FE2349" w:rsidRPr="00921213" w:rsidRDefault="00FE2349">
            <w:pPr>
              <w:jc w:val="center"/>
              <w:rPr>
                <w:sz w:val="18"/>
                <w:szCs w:val="18"/>
              </w:rPr>
            </w:pPr>
          </w:p>
          <w:p w:rsidR="00FE2349" w:rsidRPr="00921213" w:rsidRDefault="00FE2349">
            <w:pPr>
              <w:jc w:val="center"/>
              <w:rPr>
                <w:sz w:val="18"/>
                <w:szCs w:val="18"/>
              </w:rPr>
            </w:pPr>
          </w:p>
          <w:p w:rsidR="00FE2349" w:rsidRDefault="00FE2349">
            <w:pPr>
              <w:pStyle w:val="1"/>
              <w:snapToGrid w:val="0"/>
            </w:pPr>
            <w:r>
              <w:t>ПАСПОРТ</w:t>
            </w:r>
          </w:p>
          <w:p w:rsidR="00245F6A" w:rsidRDefault="00245F6A" w:rsidP="00245F6A">
            <w:pPr>
              <w:pStyle w:val="1"/>
              <w:rPr>
                <w:rFonts w:cs="Tahoma"/>
              </w:rPr>
            </w:pPr>
            <w:r w:rsidRPr="00245F6A">
              <w:rPr>
                <w:rFonts w:cs="Tahoma"/>
              </w:rPr>
              <w:t>Счетчик кругов с колоколом,</w:t>
            </w:r>
          </w:p>
          <w:p w:rsidR="00FE2349" w:rsidRDefault="00245F6A" w:rsidP="00245F6A">
            <w:pPr>
              <w:pStyle w:val="1"/>
              <w:rPr>
                <w:rFonts w:cs="Tahoma"/>
              </w:rPr>
            </w:pPr>
            <w:r w:rsidRPr="00245F6A">
              <w:rPr>
                <w:rFonts w:cs="Tahoma"/>
              </w:rPr>
              <w:t>2 карточки</w:t>
            </w:r>
          </w:p>
        </w:tc>
      </w:tr>
      <w:tr w:rsidR="00FE2349">
        <w:tc>
          <w:tcPr>
            <w:tcW w:w="9516" w:type="dxa"/>
          </w:tcPr>
          <w:p w:rsidR="00FE2349" w:rsidRDefault="00FE2349">
            <w:pPr>
              <w:pStyle w:val="1"/>
              <w:tabs>
                <w:tab w:val="left" w:pos="0"/>
              </w:tabs>
              <w:snapToGrid w:val="0"/>
              <w:rPr>
                <w:b w:val="0"/>
                <w:bCs w:val="0"/>
                <w:sz w:val="44"/>
              </w:rPr>
            </w:pPr>
          </w:p>
        </w:tc>
      </w:tr>
    </w:tbl>
    <w:p w:rsidR="00FE2349" w:rsidRDefault="00245F6A" w:rsidP="001D415A">
      <w:pPr>
        <w:jc w:val="center"/>
      </w:pPr>
      <w:r>
        <w:rPr>
          <w:noProof/>
        </w:rPr>
        <w:drawing>
          <wp:inline distT="0" distB="0" distL="0" distR="0">
            <wp:extent cx="3020993" cy="6092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92.0000.0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42" cy="61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положения.</w:t>
      </w:r>
    </w:p>
    <w:p w:rsidR="00FE2349" w:rsidRPr="00B41B52" w:rsidRDefault="00FE2349">
      <w:pPr>
        <w:spacing w:line="100" w:lineRule="atLeast"/>
        <w:ind w:left="-12"/>
        <w:jc w:val="center"/>
        <w:rPr>
          <w:bCs/>
          <w:sz w:val="24"/>
          <w:szCs w:val="26"/>
        </w:rPr>
      </w:pPr>
    </w:p>
    <w:p w:rsidR="00FE2349" w:rsidRPr="0048516C" w:rsidRDefault="00FE2349" w:rsidP="0048516C">
      <w:pPr>
        <w:ind w:firstLine="709"/>
        <w:jc w:val="both"/>
        <w:rPr>
          <w:rFonts w:cs="Tahoma"/>
          <w:sz w:val="24"/>
        </w:rPr>
      </w:pPr>
      <w:r w:rsidRPr="0048516C">
        <w:rPr>
          <w:rFonts w:cs="Tahoma"/>
          <w:sz w:val="24"/>
        </w:rPr>
        <w:t xml:space="preserve">Настоящий Паспорт (руководство) содержит краткое техническое описание </w:t>
      </w:r>
      <w:r w:rsidR="002957F1" w:rsidRPr="0048516C">
        <w:rPr>
          <w:rFonts w:cs="Tahoma"/>
          <w:sz w:val="24"/>
        </w:rPr>
        <w:t>изделия</w:t>
      </w:r>
      <w:r w:rsidRPr="0048516C">
        <w:rPr>
          <w:rFonts w:cs="Tahoma"/>
          <w:sz w:val="24"/>
        </w:rPr>
        <w:t xml:space="preserve"> — «</w:t>
      </w:r>
      <w:r w:rsidR="00245F6A" w:rsidRPr="00245F6A">
        <w:rPr>
          <w:rFonts w:cs="Tahoma"/>
          <w:sz w:val="24"/>
        </w:rPr>
        <w:t>Счетчик кругов с колоколом, 2 карточки</w:t>
      </w:r>
      <w:r w:rsidRPr="0048516C">
        <w:rPr>
          <w:rFonts w:cs="Tahoma"/>
          <w:sz w:val="24"/>
        </w:rPr>
        <w:t xml:space="preserve">» (далее </w:t>
      </w:r>
      <w:r w:rsidR="00245F6A">
        <w:rPr>
          <w:rFonts w:cs="Tahoma"/>
          <w:sz w:val="24"/>
        </w:rPr>
        <w:t>счетчик кругов</w:t>
      </w:r>
      <w:r w:rsidRPr="0048516C">
        <w:rPr>
          <w:rFonts w:cs="Tahoma"/>
          <w:sz w:val="24"/>
        </w:rPr>
        <w:t>), и дает общее представление о конструкции и требованиях к эксплуатации изделия.</w:t>
      </w:r>
    </w:p>
    <w:p w:rsidR="0055285E" w:rsidRPr="0048516C" w:rsidRDefault="00245F6A" w:rsidP="0048516C">
      <w:pPr>
        <w:ind w:firstLine="709"/>
        <w:jc w:val="both"/>
        <w:rPr>
          <w:sz w:val="24"/>
        </w:rPr>
      </w:pPr>
      <w:r>
        <w:rPr>
          <w:rFonts w:cs="Tahoma"/>
          <w:sz w:val="24"/>
        </w:rPr>
        <w:t>Счетчик кругов</w:t>
      </w:r>
      <w:r w:rsidR="00FE2349" w:rsidRPr="0048516C">
        <w:rPr>
          <w:rFonts w:cs="Tahoma"/>
          <w:sz w:val="24"/>
        </w:rPr>
        <w:t xml:space="preserve"> </w:t>
      </w:r>
      <w:r w:rsidR="0055285E" w:rsidRPr="0048516C">
        <w:rPr>
          <w:sz w:val="24"/>
        </w:rPr>
        <w:t xml:space="preserve">предназначен </w:t>
      </w:r>
      <w:r>
        <w:rPr>
          <w:sz w:val="24"/>
        </w:rPr>
        <w:t>д</w:t>
      </w:r>
      <w:r w:rsidRPr="00245F6A">
        <w:rPr>
          <w:sz w:val="24"/>
        </w:rPr>
        <w:t>ля выставления количества кругов или других цифровых указаний для спортсменов на соревнованиях по лёгкой атлетике</w:t>
      </w:r>
      <w:r w:rsidR="0009143D" w:rsidRPr="0048516C">
        <w:rPr>
          <w:sz w:val="24"/>
        </w:rPr>
        <w:t>.</w:t>
      </w:r>
    </w:p>
    <w:p w:rsidR="00FE2349" w:rsidRDefault="008D4D6C" w:rsidP="0048516C">
      <w:pPr>
        <w:pStyle w:val="ac"/>
        <w:ind w:right="60"/>
        <w:jc w:val="both"/>
        <w:rPr>
          <w:sz w:val="22"/>
          <w:szCs w:val="22"/>
        </w:rPr>
      </w:pPr>
      <w:r w:rsidRPr="0048516C">
        <w:t>Стеллаж</w:t>
      </w:r>
      <w:r w:rsidR="00FE2349" w:rsidRPr="0048516C">
        <w:t xml:space="preserve"> </w:t>
      </w:r>
      <w:r w:rsidR="00DC62BC" w:rsidRPr="0048516C">
        <w:t xml:space="preserve">рекомендуется </w:t>
      </w:r>
      <w:r w:rsidR="00FE2349" w:rsidRPr="0048516C">
        <w:t>устанавлива</w:t>
      </w:r>
      <w:r w:rsidR="00DC62BC" w:rsidRPr="0048516C">
        <w:t>ть в закрытых помещениях</w:t>
      </w:r>
      <w:r w:rsidR="00DC62BC">
        <w:t>.</w:t>
      </w:r>
    </w:p>
    <w:p w:rsidR="00DC62BC" w:rsidRPr="00B41B52" w:rsidRDefault="00DC62BC">
      <w:pPr>
        <w:jc w:val="center"/>
        <w:rPr>
          <w:bCs/>
          <w:sz w:val="24"/>
          <w:szCs w:val="28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Технические характеристики.</w:t>
      </w:r>
    </w:p>
    <w:p w:rsidR="00FE2349" w:rsidRDefault="00FE2349" w:rsidP="00B41B52">
      <w:pPr>
        <w:jc w:val="center"/>
        <w:rPr>
          <w:sz w:val="24"/>
          <w:shd w:val="clear" w:color="auto" w:fill="FFFFFF"/>
        </w:rPr>
      </w:pPr>
    </w:p>
    <w:p w:rsidR="00FE2349" w:rsidRDefault="00FE2349" w:rsidP="0048516C">
      <w:pPr>
        <w:jc w:val="both"/>
        <w:rPr>
          <w:b/>
          <w:bCs/>
          <w:i/>
          <w:iCs/>
          <w:sz w:val="24"/>
          <w:shd w:val="clear" w:color="auto" w:fill="FFFFFF"/>
        </w:rPr>
      </w:pPr>
      <w:r>
        <w:rPr>
          <w:b/>
          <w:bCs/>
          <w:i/>
          <w:iCs/>
          <w:sz w:val="24"/>
          <w:shd w:val="clear" w:color="auto" w:fill="FFFFFF"/>
        </w:rPr>
        <w:t>Габаритные размеры</w:t>
      </w:r>
      <w:r w:rsidR="0009143D">
        <w:rPr>
          <w:b/>
          <w:bCs/>
          <w:i/>
          <w:iCs/>
          <w:sz w:val="24"/>
          <w:shd w:val="clear" w:color="auto" w:fill="FFFFFF"/>
        </w:rPr>
        <w:t xml:space="preserve">, </w:t>
      </w:r>
      <w:proofErr w:type="gramStart"/>
      <w:r w:rsidR="0009143D">
        <w:rPr>
          <w:b/>
          <w:bCs/>
          <w:i/>
          <w:iCs/>
          <w:sz w:val="24"/>
          <w:shd w:val="clear" w:color="auto" w:fill="FFFFFF"/>
        </w:rPr>
        <w:t>мм</w:t>
      </w:r>
      <w:proofErr w:type="gramEnd"/>
      <w:r w:rsidR="0009143D" w:rsidRPr="0009143D">
        <w:rPr>
          <w:b/>
          <w:bCs/>
          <w:i/>
          <w:iCs/>
          <w:sz w:val="24"/>
          <w:shd w:val="clear" w:color="auto" w:fill="FFFFFF"/>
        </w:rPr>
        <w:t>:</w:t>
      </w:r>
    </w:p>
    <w:p w:rsidR="00FE2349" w:rsidRDefault="00956DB6" w:rsidP="0048516C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Высота табло</w:t>
      </w:r>
      <w:r w:rsidR="00FE2349">
        <w:rPr>
          <w:sz w:val="24"/>
          <w:shd w:val="clear" w:color="auto" w:fill="FFFFFF"/>
        </w:rPr>
        <w:t xml:space="preserve"> - </w:t>
      </w:r>
      <w:r w:rsidR="00B41B52">
        <w:rPr>
          <w:sz w:val="24"/>
          <w:shd w:val="clear" w:color="auto" w:fill="FFFFFF"/>
        </w:rPr>
        <w:t xml:space="preserve">               </w:t>
      </w:r>
      <w:r>
        <w:rPr>
          <w:sz w:val="24"/>
          <w:shd w:val="clear" w:color="auto" w:fill="FFFFFF"/>
        </w:rPr>
        <w:t xml:space="preserve"> 700</w:t>
      </w:r>
      <w:r w:rsidR="00B72C33">
        <w:rPr>
          <w:sz w:val="24"/>
          <w:shd w:val="clear" w:color="auto" w:fill="FFFFFF"/>
        </w:rPr>
        <w:t>;</w:t>
      </w:r>
    </w:p>
    <w:p w:rsidR="00FE2349" w:rsidRDefault="00FE2349" w:rsidP="0048516C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Ширина </w:t>
      </w:r>
      <w:r w:rsidR="00956DB6">
        <w:rPr>
          <w:sz w:val="24"/>
          <w:shd w:val="clear" w:color="auto" w:fill="FFFFFF"/>
        </w:rPr>
        <w:t xml:space="preserve">табло </w:t>
      </w:r>
      <w:r>
        <w:rPr>
          <w:sz w:val="24"/>
          <w:shd w:val="clear" w:color="auto" w:fill="FFFFFF"/>
        </w:rPr>
        <w:t xml:space="preserve">- </w:t>
      </w:r>
      <w:r w:rsidR="00B41B52">
        <w:rPr>
          <w:sz w:val="24"/>
          <w:shd w:val="clear" w:color="auto" w:fill="FFFFFF"/>
        </w:rPr>
        <w:t xml:space="preserve">           </w:t>
      </w:r>
      <w:r w:rsidR="00956DB6">
        <w:rPr>
          <w:sz w:val="24"/>
          <w:shd w:val="clear" w:color="auto" w:fill="FFFFFF"/>
        </w:rPr>
        <w:t xml:space="preserve">   </w:t>
      </w:r>
      <w:r w:rsidR="00B41B52">
        <w:rPr>
          <w:sz w:val="24"/>
          <w:shd w:val="clear" w:color="auto" w:fill="FFFFFF"/>
        </w:rPr>
        <w:t xml:space="preserve"> </w:t>
      </w:r>
      <w:r w:rsidR="00956DB6">
        <w:rPr>
          <w:sz w:val="24"/>
          <w:shd w:val="clear" w:color="auto" w:fill="FFFFFF"/>
        </w:rPr>
        <w:t>560</w:t>
      </w:r>
      <w:r>
        <w:rPr>
          <w:sz w:val="24"/>
          <w:shd w:val="clear" w:color="auto" w:fill="FFFFFF"/>
        </w:rPr>
        <w:t>;</w:t>
      </w:r>
    </w:p>
    <w:p w:rsidR="00FE2349" w:rsidRDefault="00FE2349" w:rsidP="0048516C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Высота </w:t>
      </w:r>
      <w:r w:rsidR="00956DB6">
        <w:rPr>
          <w:sz w:val="24"/>
          <w:shd w:val="clear" w:color="auto" w:fill="FFFFFF"/>
        </w:rPr>
        <w:t xml:space="preserve">в сборе </w:t>
      </w:r>
      <w:r w:rsidR="00F830F7">
        <w:rPr>
          <w:sz w:val="24"/>
          <w:shd w:val="clear" w:color="auto" w:fill="FFFFFF"/>
        </w:rPr>
        <w:t>–</w:t>
      </w:r>
      <w:r>
        <w:rPr>
          <w:sz w:val="24"/>
          <w:shd w:val="clear" w:color="auto" w:fill="FFFFFF"/>
        </w:rPr>
        <w:t xml:space="preserve"> </w:t>
      </w:r>
      <w:r w:rsidR="00B41B52">
        <w:rPr>
          <w:sz w:val="24"/>
          <w:shd w:val="clear" w:color="auto" w:fill="FFFFFF"/>
        </w:rPr>
        <w:t xml:space="preserve">            </w:t>
      </w:r>
      <w:r w:rsidR="000503BD">
        <w:rPr>
          <w:sz w:val="24"/>
          <w:shd w:val="clear" w:color="auto" w:fill="FFFFFF"/>
        </w:rPr>
        <w:t>2098</w:t>
      </w:r>
      <w:r w:rsidR="0048516C">
        <w:rPr>
          <w:sz w:val="24"/>
          <w:shd w:val="clear" w:color="auto" w:fill="FFFFFF"/>
        </w:rPr>
        <w:t>;</w:t>
      </w:r>
    </w:p>
    <w:p w:rsidR="00FE2349" w:rsidRDefault="00B41B52" w:rsidP="0048516C">
      <w:pPr>
        <w:spacing w:line="100" w:lineRule="atLeast"/>
        <w:jc w:val="both"/>
        <w:rPr>
          <w:sz w:val="24"/>
          <w:shd w:val="clear" w:color="auto" w:fill="FFFFFF"/>
        </w:rPr>
      </w:pPr>
      <w:r>
        <w:rPr>
          <w:b/>
          <w:bCs/>
          <w:i/>
          <w:iCs/>
          <w:sz w:val="24"/>
          <w:shd w:val="clear" w:color="auto" w:fill="FFFFFF"/>
        </w:rPr>
        <w:t>В</w:t>
      </w:r>
      <w:r w:rsidR="00FE2349">
        <w:rPr>
          <w:b/>
          <w:bCs/>
          <w:i/>
          <w:iCs/>
          <w:sz w:val="24"/>
          <w:shd w:val="clear" w:color="auto" w:fill="FFFFFF"/>
        </w:rPr>
        <w:t>ес:</w:t>
      </w:r>
      <w:r>
        <w:rPr>
          <w:b/>
          <w:bCs/>
          <w:i/>
          <w:iCs/>
          <w:sz w:val="24"/>
          <w:shd w:val="clear" w:color="auto" w:fill="FFFFFF"/>
        </w:rPr>
        <w:t xml:space="preserve"> </w:t>
      </w:r>
      <w:r w:rsidR="004D0E2A">
        <w:rPr>
          <w:sz w:val="24"/>
          <w:shd w:val="clear" w:color="auto" w:fill="FFFFFF"/>
        </w:rPr>
        <w:t xml:space="preserve">не более </w:t>
      </w:r>
      <w:r w:rsidR="0048516C">
        <w:rPr>
          <w:sz w:val="24"/>
          <w:shd w:val="clear" w:color="auto" w:fill="FFFFFF"/>
        </w:rPr>
        <w:t>1</w:t>
      </w:r>
      <w:r w:rsidR="000503BD">
        <w:rPr>
          <w:sz w:val="24"/>
          <w:shd w:val="clear" w:color="auto" w:fill="FFFFFF"/>
        </w:rPr>
        <w:t>6</w:t>
      </w:r>
      <w:r w:rsidR="00FE2349">
        <w:rPr>
          <w:sz w:val="24"/>
          <w:shd w:val="clear" w:color="auto" w:fill="FFFFFF"/>
        </w:rPr>
        <w:t xml:space="preserve"> кг.</w:t>
      </w:r>
    </w:p>
    <w:p w:rsidR="00FE2349" w:rsidRDefault="00FE2349" w:rsidP="00B41B52">
      <w:pPr>
        <w:jc w:val="center"/>
        <w:rPr>
          <w:sz w:val="24"/>
          <w:shd w:val="clear" w:color="auto" w:fill="FFFFFF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Комплектность.</w:t>
      </w:r>
    </w:p>
    <w:p w:rsidR="00FE2349" w:rsidRDefault="00FE2349">
      <w:pPr>
        <w:jc w:val="center"/>
        <w:rPr>
          <w:sz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"/>
        <w:gridCol w:w="7074"/>
        <w:gridCol w:w="1711"/>
      </w:tblGrid>
      <w:tr w:rsidR="00FE2349" w:rsidRPr="000503BD" w:rsidTr="000503BD"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2349" w:rsidRPr="000503BD" w:rsidRDefault="00FE2349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№ п\</w:t>
            </w:r>
            <w:proofErr w:type="gramStart"/>
            <w:r w:rsidRPr="000503BD">
              <w:rPr>
                <w:rFonts w:cs="Arial"/>
                <w:sz w:val="24"/>
              </w:rPr>
              <w:t>п</w:t>
            </w:r>
            <w:proofErr w:type="gramEnd"/>
          </w:p>
        </w:tc>
        <w:tc>
          <w:tcPr>
            <w:tcW w:w="7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2349" w:rsidRPr="000503BD" w:rsidRDefault="00FE2349">
            <w:pPr>
              <w:pStyle w:val="ac"/>
              <w:snapToGrid w:val="0"/>
              <w:ind w:firstLine="0"/>
              <w:jc w:val="center"/>
              <w:rPr>
                <w:rFonts w:cs="Arial"/>
                <w:shd w:val="clear" w:color="auto" w:fill="FFFFFF"/>
              </w:rPr>
            </w:pPr>
            <w:r w:rsidRPr="000503BD">
              <w:rPr>
                <w:rFonts w:cs="Arial"/>
                <w:shd w:val="clear" w:color="auto" w:fill="FFFFFF"/>
              </w:rPr>
              <w:t>Обозначение</w:t>
            </w:r>
          </w:p>
        </w:tc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2349" w:rsidRPr="000503BD" w:rsidRDefault="00FE2349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Кол-во, шт.</w:t>
            </w:r>
          </w:p>
        </w:tc>
      </w:tr>
      <w:tr w:rsidR="00FE2349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FE2349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Крестовина</w:t>
            </w:r>
            <w:r w:rsidR="00956DB6">
              <w:rPr>
                <w:rFonts w:cs="Arial"/>
                <w:sz w:val="24"/>
                <w:shd w:val="clear" w:color="auto" w:fill="FFFFFF"/>
              </w:rPr>
              <w:t xml:space="preserve"> с колесами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2349" w:rsidRPr="000503BD" w:rsidRDefault="00B26261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2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Стойка нижняя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3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Стойка верхняя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Табло</w:t>
            </w:r>
            <w:r w:rsidR="00956DB6">
              <w:rPr>
                <w:rFonts w:cs="Arial"/>
                <w:sz w:val="24"/>
                <w:shd w:val="clear" w:color="auto" w:fill="FFFFFF"/>
              </w:rPr>
              <w:t xml:space="preserve"> с карманами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5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Втулка переходная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6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94737E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Комплект карточек от 0 до 9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2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7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Рында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8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 xml:space="preserve">Заглушка </w:t>
            </w:r>
            <w:r w:rsidRPr="000503BD">
              <w:rPr>
                <w:rFonts w:cs="Arial"/>
                <w:sz w:val="24"/>
                <w:shd w:val="clear" w:color="auto" w:fill="FFFFFF"/>
                <w:lang w:val="en-US"/>
              </w:rPr>
              <w:t>D40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9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Вороток-фиксатор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94737E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10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94737E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 xml:space="preserve">Винт с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внутр</w:t>
            </w:r>
            <w:proofErr w:type="spellEnd"/>
            <w:r w:rsidRPr="000503BD">
              <w:rPr>
                <w:rFonts w:cs="Arial"/>
                <w:sz w:val="24"/>
                <w:shd w:val="clear" w:color="auto" w:fill="FFFFFF"/>
              </w:rPr>
              <w:t xml:space="preserve">.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шестигран</w:t>
            </w:r>
            <w:proofErr w:type="spellEnd"/>
            <w:r w:rsidRPr="000503BD">
              <w:rPr>
                <w:rFonts w:cs="Arial"/>
                <w:sz w:val="24"/>
                <w:shd w:val="clear" w:color="auto" w:fill="FFFFFF"/>
              </w:rPr>
              <w:t>. М6х16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737E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11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B4EF6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 xml:space="preserve">Винт с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внутр</w:t>
            </w:r>
            <w:proofErr w:type="spellEnd"/>
            <w:r w:rsidRPr="000503BD">
              <w:rPr>
                <w:rFonts w:cs="Arial"/>
                <w:sz w:val="24"/>
                <w:shd w:val="clear" w:color="auto" w:fill="FFFFFF"/>
              </w:rPr>
              <w:t xml:space="preserve">.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шестигран</w:t>
            </w:r>
            <w:proofErr w:type="spellEnd"/>
            <w:r w:rsidRPr="000503BD">
              <w:rPr>
                <w:rFonts w:cs="Arial"/>
                <w:sz w:val="24"/>
                <w:shd w:val="clear" w:color="auto" w:fill="FFFFFF"/>
              </w:rPr>
              <w:t>. М</w:t>
            </w:r>
            <w:r w:rsidRPr="000503BD">
              <w:rPr>
                <w:rFonts w:cs="Arial"/>
                <w:sz w:val="24"/>
                <w:shd w:val="clear" w:color="auto" w:fill="FFFFFF"/>
              </w:rPr>
              <w:t>10</w:t>
            </w:r>
            <w:r w:rsidRPr="000503BD">
              <w:rPr>
                <w:rFonts w:cs="Arial"/>
                <w:sz w:val="24"/>
                <w:shd w:val="clear" w:color="auto" w:fill="FFFFFF"/>
              </w:rPr>
              <w:t>х</w:t>
            </w:r>
            <w:r w:rsidRPr="000503BD">
              <w:rPr>
                <w:rFonts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12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Шайба 6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13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 xml:space="preserve">Шайба 6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гровер</w:t>
            </w:r>
            <w:proofErr w:type="spellEnd"/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14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>Шайба 10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BB4EF6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15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BB4EF6" w:rsidRPr="000503BD" w:rsidRDefault="00BB4EF6" w:rsidP="00B41B52">
            <w:pPr>
              <w:snapToGrid w:val="0"/>
              <w:rPr>
                <w:rFonts w:cs="Arial"/>
                <w:sz w:val="24"/>
                <w:shd w:val="clear" w:color="auto" w:fill="FFFFFF"/>
              </w:rPr>
            </w:pPr>
            <w:r w:rsidRPr="000503BD">
              <w:rPr>
                <w:rFonts w:cs="Arial"/>
                <w:sz w:val="24"/>
                <w:shd w:val="clear" w:color="auto" w:fill="FFFFFF"/>
              </w:rPr>
              <w:t xml:space="preserve">Шайба 10 </w:t>
            </w:r>
            <w:proofErr w:type="spellStart"/>
            <w:r w:rsidRPr="000503BD">
              <w:rPr>
                <w:rFonts w:cs="Arial"/>
                <w:sz w:val="24"/>
                <w:shd w:val="clear" w:color="auto" w:fill="FFFFFF"/>
              </w:rPr>
              <w:t>гровер</w:t>
            </w:r>
            <w:proofErr w:type="spellEnd"/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EF6" w:rsidRPr="000503BD" w:rsidRDefault="00BB4EF6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4</w:t>
            </w:r>
          </w:p>
        </w:tc>
      </w:tr>
      <w:tr w:rsidR="00FE2349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16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FE2349" w:rsidP="00B41B52">
            <w:pPr>
              <w:pStyle w:val="ad"/>
              <w:snapToGrid w:val="0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Упаковка (</w:t>
            </w:r>
            <w:proofErr w:type="gramStart"/>
            <w:r w:rsidRPr="000503BD">
              <w:rPr>
                <w:rFonts w:cs="Arial"/>
                <w:sz w:val="24"/>
              </w:rPr>
              <w:t>п</w:t>
            </w:r>
            <w:proofErr w:type="gramEnd"/>
            <w:r w:rsidRPr="000503BD">
              <w:rPr>
                <w:rFonts w:cs="Arial"/>
                <w:sz w:val="24"/>
              </w:rPr>
              <w:t>\э плёнка)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2349" w:rsidRPr="000503BD" w:rsidRDefault="00FE2349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  <w:tr w:rsidR="00FE2349" w:rsidRPr="000503BD" w:rsidTr="000503BD"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0503BD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17</w:t>
            </w:r>
          </w:p>
        </w:tc>
        <w:tc>
          <w:tcPr>
            <w:tcW w:w="7074" w:type="dxa"/>
            <w:tcBorders>
              <w:left w:val="single" w:sz="1" w:space="0" w:color="000000"/>
              <w:bottom w:val="single" w:sz="1" w:space="0" w:color="000000"/>
            </w:tcBorders>
          </w:tcPr>
          <w:p w:rsidR="00FE2349" w:rsidRPr="000503BD" w:rsidRDefault="00FE2349" w:rsidP="00B41B52">
            <w:pPr>
              <w:pStyle w:val="ac"/>
              <w:snapToGrid w:val="0"/>
              <w:ind w:firstLine="0"/>
              <w:rPr>
                <w:rFonts w:cs="Arial"/>
                <w:shd w:val="clear" w:color="auto" w:fill="FFFFFF"/>
              </w:rPr>
            </w:pPr>
            <w:r w:rsidRPr="000503BD">
              <w:rPr>
                <w:rFonts w:cs="Arial"/>
                <w:shd w:val="clear" w:color="auto" w:fill="FFFFFF"/>
              </w:rPr>
              <w:t>Паспорт изделия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2349" w:rsidRPr="000503BD" w:rsidRDefault="00FE2349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0503BD">
              <w:rPr>
                <w:rFonts w:cs="Arial"/>
                <w:sz w:val="24"/>
              </w:rPr>
              <w:t>1</w:t>
            </w:r>
          </w:p>
        </w:tc>
      </w:tr>
    </w:tbl>
    <w:p w:rsidR="00A139DB" w:rsidRPr="00B72C33" w:rsidRDefault="00A139DB" w:rsidP="00A139DB">
      <w:pPr>
        <w:jc w:val="center"/>
        <w:rPr>
          <w:sz w:val="24"/>
        </w:rPr>
      </w:pPr>
    </w:p>
    <w:p w:rsidR="00A139DB" w:rsidRPr="00B72C33" w:rsidRDefault="00CA467E" w:rsidP="00A139DB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6119495" cy="6842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92.0000.000ПС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84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33" w:rsidRPr="00B72C33" w:rsidRDefault="00B72C33" w:rsidP="00A139DB">
      <w:pPr>
        <w:jc w:val="center"/>
        <w:rPr>
          <w:sz w:val="24"/>
        </w:rPr>
      </w:pPr>
    </w:p>
    <w:p w:rsidR="00A139DB" w:rsidRDefault="00A139DB" w:rsidP="00A139DB">
      <w:pPr>
        <w:jc w:val="center"/>
        <w:rPr>
          <w:i/>
          <w:sz w:val="24"/>
        </w:rPr>
      </w:pPr>
      <w:r w:rsidRPr="00042960">
        <w:rPr>
          <w:i/>
          <w:sz w:val="24"/>
        </w:rPr>
        <w:t>Рисунок 1</w:t>
      </w:r>
    </w:p>
    <w:p w:rsidR="00B72C33" w:rsidRDefault="00B72C33" w:rsidP="00A139DB">
      <w:pPr>
        <w:jc w:val="center"/>
        <w:rPr>
          <w:sz w:val="24"/>
        </w:rPr>
      </w:pPr>
    </w:p>
    <w:p w:rsidR="00B72C33" w:rsidRDefault="00CA467E" w:rsidP="00A139DB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639587" cy="51156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92.0000.000ПС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67E" w:rsidRDefault="00CA467E" w:rsidP="00CA467E">
      <w:pPr>
        <w:jc w:val="center"/>
        <w:rPr>
          <w:i/>
          <w:sz w:val="24"/>
        </w:rPr>
      </w:pPr>
      <w:r w:rsidRPr="00042960">
        <w:rPr>
          <w:i/>
          <w:sz w:val="24"/>
        </w:rPr>
        <w:t xml:space="preserve">Рисунок </w:t>
      </w:r>
      <w:r>
        <w:rPr>
          <w:i/>
          <w:sz w:val="24"/>
        </w:rPr>
        <w:t>2</w:t>
      </w:r>
    </w:p>
    <w:p w:rsidR="00B72C33" w:rsidRDefault="00B72C33" w:rsidP="00A139DB">
      <w:pPr>
        <w:jc w:val="center"/>
        <w:rPr>
          <w:sz w:val="24"/>
        </w:rPr>
      </w:pPr>
    </w:p>
    <w:p w:rsidR="00B72C33" w:rsidRPr="00B72C33" w:rsidRDefault="00B72C33" w:rsidP="00A139DB">
      <w:pPr>
        <w:jc w:val="center"/>
        <w:rPr>
          <w:sz w:val="24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Конструктивные особенности изделия.</w:t>
      </w:r>
    </w:p>
    <w:p w:rsidR="00FE2349" w:rsidRDefault="00FE2349" w:rsidP="00B41B52">
      <w:pPr>
        <w:jc w:val="center"/>
        <w:rPr>
          <w:sz w:val="24"/>
        </w:rPr>
      </w:pPr>
    </w:p>
    <w:p w:rsidR="006B28E5" w:rsidRPr="006B28E5" w:rsidRDefault="00F34A89" w:rsidP="00FA43F4">
      <w:pPr>
        <w:pStyle w:val="ac"/>
        <w:jc w:val="both"/>
      </w:pPr>
      <w:r>
        <w:t xml:space="preserve">Конструкция </w:t>
      </w:r>
      <w:r w:rsidR="00CA467E">
        <w:t>счетчика кругов</w:t>
      </w:r>
      <w:r>
        <w:t xml:space="preserve"> представляет собой </w:t>
      </w:r>
      <w:r w:rsidR="002E1DFB">
        <w:t>разборную</w:t>
      </w:r>
      <w:r>
        <w:t xml:space="preserve"> конструкцию, состоящую из </w:t>
      </w:r>
      <w:r w:rsidR="00CA467E">
        <w:t>крестовины, стойки нижней, стойки верхней</w:t>
      </w:r>
      <w:r w:rsidR="00F51961">
        <w:t>, табло с карточками и рындой</w:t>
      </w:r>
      <w:r w:rsidR="002E1DFB">
        <w:t>.</w:t>
      </w:r>
      <w:r w:rsidR="00F51961">
        <w:t xml:space="preserve"> Металлические элементы конструкции покрыты цинкосодержащим грунтом и порошковой краской. Крестовина оснащена колесами для более удобного перемещения счетчика кругов. Имеется возможность вращения табло на 360</w:t>
      </w:r>
      <w:r w:rsidR="00F51961">
        <w:rPr>
          <w:rFonts w:ascii="GOST Common" w:hAnsi="GOST Common"/>
        </w:rPr>
        <w:t></w:t>
      </w:r>
      <w:r w:rsidR="00F51961">
        <w:t xml:space="preserve"> с фиксацией в заданном положении.</w:t>
      </w:r>
    </w:p>
    <w:p w:rsidR="00D73F5C" w:rsidRPr="00B41B52" w:rsidRDefault="00D73F5C" w:rsidP="00B41B52">
      <w:pPr>
        <w:pStyle w:val="ac"/>
        <w:ind w:firstLine="0"/>
        <w:jc w:val="center"/>
        <w:rPr>
          <w:bCs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Правила сборки, установки и эксплуатации изделия.</w:t>
      </w:r>
    </w:p>
    <w:p w:rsidR="00FE2349" w:rsidRPr="00B72C33" w:rsidRDefault="00FE2349">
      <w:pPr>
        <w:spacing w:line="100" w:lineRule="atLeast"/>
        <w:ind w:left="-12"/>
        <w:jc w:val="center"/>
        <w:rPr>
          <w:bCs/>
          <w:sz w:val="24"/>
          <w:szCs w:val="26"/>
        </w:rPr>
      </w:pPr>
    </w:p>
    <w:p w:rsidR="006B28E5" w:rsidRDefault="006B28E5" w:rsidP="00B41B52">
      <w:pPr>
        <w:ind w:firstLine="709"/>
        <w:jc w:val="both"/>
        <w:rPr>
          <w:rFonts w:cs="Tahoma"/>
          <w:sz w:val="24"/>
        </w:rPr>
      </w:pPr>
      <w:r>
        <w:rPr>
          <w:rFonts w:cs="Tahoma"/>
          <w:sz w:val="24"/>
        </w:rPr>
        <w:t>Ответственность за установку изделия возлагается на заказчика, как лица, ответственного за эксплуатацию спортивного оборудования, установленного на площадке</w:t>
      </w:r>
      <w:r w:rsidR="00B41B52">
        <w:rPr>
          <w:rFonts w:cs="Tahoma"/>
          <w:sz w:val="24"/>
        </w:rPr>
        <w:t>.</w:t>
      </w:r>
    </w:p>
    <w:p w:rsidR="00603D21" w:rsidRDefault="00603D21" w:rsidP="00B41B52">
      <w:pPr>
        <w:ind w:firstLine="709"/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Сборку вести согласно схеме на рис. 1 и 2 </w:t>
      </w:r>
      <w:proofErr w:type="gramStart"/>
      <w:r>
        <w:rPr>
          <w:rFonts w:cs="Tahoma"/>
          <w:sz w:val="24"/>
        </w:rPr>
        <w:t>с</w:t>
      </w:r>
      <w:proofErr w:type="gramEnd"/>
      <w:r>
        <w:rPr>
          <w:rFonts w:cs="Tahoma"/>
          <w:sz w:val="24"/>
        </w:rPr>
        <w:t xml:space="preserve"> низу в верх.</w:t>
      </w:r>
    </w:p>
    <w:p w:rsidR="006B28E5" w:rsidRPr="00CA7586" w:rsidRDefault="002E1DFB" w:rsidP="00B41B52">
      <w:pPr>
        <w:ind w:firstLine="709"/>
        <w:jc w:val="both"/>
        <w:rPr>
          <w:sz w:val="24"/>
        </w:rPr>
      </w:pPr>
      <w:r>
        <w:rPr>
          <w:sz w:val="24"/>
        </w:rPr>
        <w:t>Эксплуатация</w:t>
      </w:r>
      <w:r w:rsidR="006B28E5">
        <w:rPr>
          <w:sz w:val="24"/>
        </w:rPr>
        <w:t xml:space="preserve"> должна проводиться на ровной горизонтальной поверхности</w:t>
      </w:r>
      <w:r>
        <w:rPr>
          <w:sz w:val="24"/>
        </w:rPr>
        <w:t>.</w:t>
      </w:r>
    </w:p>
    <w:p w:rsidR="006B28E5" w:rsidRDefault="006B28E5" w:rsidP="00B41B52">
      <w:pPr>
        <w:ind w:firstLine="709"/>
        <w:jc w:val="both"/>
        <w:rPr>
          <w:sz w:val="24"/>
        </w:rPr>
      </w:pPr>
      <w:r>
        <w:rPr>
          <w:sz w:val="24"/>
        </w:rPr>
        <w:t xml:space="preserve">Во избежание травм и порчи изделия, установка, демонтаж и перемещение изделия должна проводиться </w:t>
      </w:r>
      <w:r>
        <w:rPr>
          <w:b/>
          <w:bCs/>
          <w:sz w:val="24"/>
          <w:u w:val="single"/>
        </w:rPr>
        <w:t>не менее чем 2</w:t>
      </w:r>
      <w:r>
        <w:rPr>
          <w:sz w:val="24"/>
        </w:rPr>
        <w:t xml:space="preserve"> взрослыми (не моложе 18 лет) специалистами.</w:t>
      </w:r>
    </w:p>
    <w:p w:rsidR="00FE2349" w:rsidRDefault="00FE2349" w:rsidP="00B41B52">
      <w:pPr>
        <w:jc w:val="center"/>
        <w:rPr>
          <w:sz w:val="24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Указание мер безопасности</w:t>
      </w:r>
    </w:p>
    <w:p w:rsidR="00FE2349" w:rsidRDefault="00FE2349" w:rsidP="00B41B52">
      <w:pPr>
        <w:ind w:firstLine="709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Во избежание травм и порчи изделия, установка, демонтаж и перемещение изделия должна проводиться </w:t>
      </w:r>
      <w:r>
        <w:rPr>
          <w:b/>
          <w:bCs/>
          <w:sz w:val="24"/>
          <w:u w:val="single"/>
        </w:rPr>
        <w:t>не менее чем 2</w:t>
      </w:r>
      <w:r>
        <w:rPr>
          <w:sz w:val="24"/>
        </w:rPr>
        <w:t xml:space="preserve"> взрослыми (не моложе 18 лет) специалистами.</w:t>
      </w:r>
    </w:p>
    <w:p w:rsidR="00FE2349" w:rsidRDefault="004123D3" w:rsidP="00B41B52">
      <w:pPr>
        <w:ind w:firstLine="709"/>
        <w:jc w:val="both"/>
        <w:rPr>
          <w:sz w:val="24"/>
        </w:rPr>
      </w:pPr>
      <w:r>
        <w:rPr>
          <w:sz w:val="24"/>
        </w:rPr>
        <w:t xml:space="preserve">Эксплуатация изделия при неисправных или ослабленных элементах крепления </w:t>
      </w:r>
      <w:r w:rsidR="00195AA8">
        <w:rPr>
          <w:sz w:val="24"/>
        </w:rPr>
        <w:t xml:space="preserve">не допускается. </w:t>
      </w:r>
      <w:r w:rsidR="00FE2349">
        <w:rPr>
          <w:sz w:val="24"/>
        </w:rPr>
        <w:t>При обнаружении каких-либо неисправностей эксплуатацию прекратить до полного их устранения.</w:t>
      </w:r>
    </w:p>
    <w:p w:rsidR="00FE2349" w:rsidRDefault="00FE2349" w:rsidP="00B41B52">
      <w:pPr>
        <w:ind w:firstLine="709"/>
        <w:jc w:val="both"/>
        <w:rPr>
          <w:sz w:val="24"/>
        </w:rPr>
      </w:pPr>
      <w:r>
        <w:rPr>
          <w:sz w:val="24"/>
        </w:rPr>
        <w:t>Не рекомендуется эксплуатация изделия детьми без наблюдения за ними взрослых специалистов (родителей, учителей, тренеров).</w:t>
      </w:r>
    </w:p>
    <w:p w:rsidR="002E1DFB" w:rsidRPr="00B41B52" w:rsidRDefault="002E1DFB">
      <w:pPr>
        <w:jc w:val="center"/>
        <w:rPr>
          <w:bCs/>
          <w:sz w:val="24"/>
          <w:szCs w:val="28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Условия эксплуатации, транспортировки и хранения.</w:t>
      </w:r>
    </w:p>
    <w:p w:rsidR="00FE2349" w:rsidRPr="00B41B52" w:rsidRDefault="00FE2349">
      <w:pPr>
        <w:spacing w:line="100" w:lineRule="atLeast"/>
        <w:ind w:left="-12"/>
        <w:jc w:val="center"/>
        <w:rPr>
          <w:bCs/>
          <w:sz w:val="24"/>
          <w:szCs w:val="26"/>
        </w:rPr>
      </w:pPr>
    </w:p>
    <w:p w:rsidR="00FE2349" w:rsidRDefault="00FE2349" w:rsidP="00B41B52">
      <w:pPr>
        <w:ind w:firstLine="709"/>
        <w:jc w:val="both"/>
        <w:rPr>
          <w:sz w:val="24"/>
        </w:rPr>
      </w:pPr>
      <w:r>
        <w:rPr>
          <w:sz w:val="24"/>
        </w:rPr>
        <w:t>Изделие должно ежедневно осматриваться и проверяться на предмет по</w:t>
      </w:r>
      <w:r w:rsidR="002E1DFB">
        <w:rPr>
          <w:sz w:val="24"/>
        </w:rPr>
        <w:t>вреждений.</w:t>
      </w:r>
    </w:p>
    <w:p w:rsidR="00FE2349" w:rsidRDefault="00FE2349" w:rsidP="00B41B52">
      <w:pPr>
        <w:ind w:firstLine="709"/>
        <w:jc w:val="both"/>
        <w:rPr>
          <w:sz w:val="24"/>
        </w:rPr>
      </w:pPr>
      <w:r>
        <w:rPr>
          <w:sz w:val="24"/>
        </w:rPr>
        <w:t>Эксплуатация и транспортировка изделия должна осуществляться в условиях, исключающих воздействие избыточной влажности, агрессивных сред, так же следует исключить возможность механических повреждений.</w:t>
      </w:r>
    </w:p>
    <w:p w:rsidR="00FE2349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 xml:space="preserve">Изделие должно храниться </w:t>
      </w:r>
      <w:r>
        <w:rPr>
          <w:sz w:val="24"/>
          <w:szCs w:val="28"/>
        </w:rPr>
        <w:t xml:space="preserve">(до установки в упаковке производителя) </w:t>
      </w:r>
      <w:r>
        <w:rPr>
          <w:sz w:val="24"/>
        </w:rPr>
        <w:t>в сухих, закрытых, проветриваемых помещениях грузоотправителя и грузополучателя на расстоянии не менее 1м от отопительных приборов, при условии защиты изделий от прямого воздействия солнечных лучей, механических повреждений и действия агрессивных сред. Необходим периодический уход за поверхностью изделия, протирка от пыли и загрязнений.</w:t>
      </w:r>
    </w:p>
    <w:p w:rsidR="00B41B52" w:rsidRDefault="00B41B52" w:rsidP="00B41B52">
      <w:pPr>
        <w:spacing w:line="100" w:lineRule="atLeast"/>
        <w:jc w:val="center"/>
        <w:rPr>
          <w:sz w:val="24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Гарантийные обязательства</w:t>
      </w:r>
    </w:p>
    <w:p w:rsidR="00FE2349" w:rsidRPr="00B41B52" w:rsidRDefault="00FE2349">
      <w:pPr>
        <w:spacing w:line="100" w:lineRule="atLeast"/>
        <w:jc w:val="center"/>
        <w:rPr>
          <w:bCs/>
          <w:sz w:val="24"/>
          <w:szCs w:val="20"/>
        </w:rPr>
      </w:pPr>
    </w:p>
    <w:p w:rsidR="00FE2349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Изготовитель гарантирует соответствие изделия требованиям технических условий при соблюдении мер безопасности, правил и условий сборки, установки, эксплуатации, транспортирования и хранения.</w:t>
      </w:r>
    </w:p>
    <w:p w:rsidR="00FE2349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эксплуатации 12 месяцев со дня продажи.</w:t>
      </w:r>
    </w:p>
    <w:p w:rsidR="00B41B52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Гарантия не распространяется на изделия, поврежденные при перевозке или из-за несоблюдения мер безопасности, правил и условий сборки, установки, эксплуатации, транспортирования и хранения, пр</w:t>
      </w:r>
      <w:r w:rsidR="00B41B52">
        <w:rPr>
          <w:sz w:val="24"/>
        </w:rPr>
        <w:t>иведенных в данном руководстве.</w:t>
      </w:r>
    </w:p>
    <w:p w:rsidR="00FE2349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Изготовитель оставляет за собой право на внесение изменений в конструкцию и комплектацию изделия, не отраженных в тексте паспорта, не влияющих на его эксплуатационные качества.</w:t>
      </w:r>
    </w:p>
    <w:p w:rsidR="002E1DFB" w:rsidRPr="00B41B52" w:rsidRDefault="002E1DFB">
      <w:pPr>
        <w:jc w:val="center"/>
        <w:rPr>
          <w:bCs/>
          <w:sz w:val="24"/>
          <w:szCs w:val="28"/>
        </w:rPr>
      </w:pPr>
    </w:p>
    <w:p w:rsidR="00FE2349" w:rsidRDefault="00FE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Сведения о рекламациях</w:t>
      </w:r>
    </w:p>
    <w:p w:rsidR="00FE2349" w:rsidRPr="00B41B52" w:rsidRDefault="00FE2349">
      <w:pPr>
        <w:spacing w:line="100" w:lineRule="atLeast"/>
        <w:jc w:val="center"/>
        <w:rPr>
          <w:bCs/>
          <w:sz w:val="24"/>
          <w:szCs w:val="20"/>
        </w:rPr>
      </w:pPr>
    </w:p>
    <w:p w:rsidR="00FE2349" w:rsidRDefault="00FE2349" w:rsidP="00B41B52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В случае обнаружения дефектов и неисправностей изделия, Заказчик имеет полное право предъявить рекламацию в течении 30 дней с момента получения изделия, а Изготовитель обязуется удовлетворить требования по рекламации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30 дней с момента получения последней.</w:t>
      </w:r>
    </w:p>
    <w:p w:rsidR="00FE2349" w:rsidRDefault="00FE2349" w:rsidP="00A100CD">
      <w:pPr>
        <w:spacing w:line="100" w:lineRule="atLeast"/>
        <w:jc w:val="center"/>
        <w:rPr>
          <w:sz w:val="26"/>
          <w:szCs w:val="26"/>
        </w:rPr>
      </w:pPr>
    </w:p>
    <w:p w:rsidR="00775DE9" w:rsidRDefault="00775DE9" w:rsidP="00775DE9">
      <w:pPr>
        <w:autoSpaceDE w:val="0"/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ООО «ФСИ «Аналитика»</w:t>
      </w:r>
    </w:p>
    <w:p w:rsidR="00775DE9" w:rsidRDefault="00775DE9" w:rsidP="00775DE9">
      <w:pPr>
        <w:autoSpaceDE w:val="0"/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Юридический адрес: 443532 </w:t>
      </w:r>
      <w:proofErr w:type="gramStart"/>
      <w:r>
        <w:rPr>
          <w:b/>
          <w:bCs/>
          <w:sz w:val="26"/>
          <w:szCs w:val="26"/>
        </w:rPr>
        <w:t>Самарская</w:t>
      </w:r>
      <w:proofErr w:type="gramEnd"/>
      <w:r>
        <w:rPr>
          <w:b/>
          <w:bCs/>
          <w:sz w:val="26"/>
          <w:szCs w:val="26"/>
        </w:rPr>
        <w:t xml:space="preserve"> обл., Волжский р-он,</w:t>
      </w:r>
    </w:p>
    <w:p w:rsidR="00775DE9" w:rsidRDefault="00775DE9" w:rsidP="00775DE9">
      <w:pPr>
        <w:autoSpaceDE w:val="0"/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поселок Верхняя </w:t>
      </w:r>
      <w:proofErr w:type="spellStart"/>
      <w:r>
        <w:rPr>
          <w:b/>
          <w:bCs/>
          <w:sz w:val="26"/>
          <w:szCs w:val="26"/>
        </w:rPr>
        <w:t>Подстепновка</w:t>
      </w:r>
      <w:proofErr w:type="spellEnd"/>
      <w:r>
        <w:rPr>
          <w:b/>
          <w:bCs/>
          <w:sz w:val="26"/>
          <w:szCs w:val="26"/>
        </w:rPr>
        <w:t>, ул. Специалистов, д. 16</w:t>
      </w:r>
      <w:proofErr w:type="gramStart"/>
      <w:r>
        <w:rPr>
          <w:b/>
          <w:bCs/>
          <w:sz w:val="26"/>
          <w:szCs w:val="26"/>
        </w:rPr>
        <w:t xml:space="preserve"> Б</w:t>
      </w:r>
      <w:proofErr w:type="gramEnd"/>
    </w:p>
    <w:p w:rsidR="00775DE9" w:rsidRPr="00003AB5" w:rsidRDefault="00775DE9" w:rsidP="00775DE9">
      <w:pPr>
        <w:autoSpaceDE w:val="0"/>
        <w:spacing w:line="100" w:lineRule="atLeast"/>
        <w:jc w:val="center"/>
        <w:rPr>
          <w:sz w:val="24"/>
        </w:rPr>
      </w:pPr>
    </w:p>
    <w:p w:rsidR="00775DE9" w:rsidRPr="00775DE9" w:rsidRDefault="00775DE9" w:rsidP="00775DE9">
      <w:pPr>
        <w:autoSpaceDE w:val="0"/>
        <w:spacing w:line="100" w:lineRule="atLeast"/>
        <w:rPr>
          <w:iCs/>
          <w:sz w:val="24"/>
        </w:rPr>
      </w:pPr>
      <w:r w:rsidRPr="00775DE9">
        <w:rPr>
          <w:sz w:val="24"/>
        </w:rPr>
        <w:t>Тел/факс. (846)212-99-83</w:t>
      </w:r>
    </w:p>
    <w:p w:rsidR="00775DE9" w:rsidRPr="00775DE9" w:rsidRDefault="00775DE9" w:rsidP="00775DE9">
      <w:pPr>
        <w:autoSpaceDE w:val="0"/>
        <w:snapToGrid w:val="0"/>
        <w:spacing w:line="100" w:lineRule="atLeast"/>
        <w:rPr>
          <w:sz w:val="24"/>
        </w:rPr>
      </w:pPr>
      <w:proofErr w:type="spellStart"/>
      <w:r w:rsidRPr="00775DE9">
        <w:rPr>
          <w:iCs/>
          <w:sz w:val="24"/>
        </w:rPr>
        <w:t>Электр</w:t>
      </w:r>
      <w:proofErr w:type="gramStart"/>
      <w:r w:rsidRPr="00775DE9">
        <w:rPr>
          <w:iCs/>
          <w:sz w:val="24"/>
        </w:rPr>
        <w:t>.п</w:t>
      </w:r>
      <w:proofErr w:type="gramEnd"/>
      <w:r w:rsidRPr="00775DE9">
        <w:rPr>
          <w:iCs/>
          <w:sz w:val="24"/>
        </w:rPr>
        <w:t>очта</w:t>
      </w:r>
      <w:proofErr w:type="spellEnd"/>
      <w:r w:rsidRPr="00775DE9">
        <w:rPr>
          <w:iCs/>
          <w:sz w:val="24"/>
        </w:rPr>
        <w:t xml:space="preserve">: </w:t>
      </w:r>
      <w:r w:rsidRPr="00775DE9">
        <w:rPr>
          <w:bCs/>
          <w:sz w:val="24"/>
          <w:lang w:val="en-US"/>
        </w:rPr>
        <w:t>e</w:t>
      </w:r>
      <w:r w:rsidRPr="00775DE9">
        <w:rPr>
          <w:bCs/>
          <w:sz w:val="24"/>
        </w:rPr>
        <w:t>-</w:t>
      </w:r>
      <w:r w:rsidRPr="00775DE9">
        <w:rPr>
          <w:bCs/>
          <w:sz w:val="24"/>
          <w:lang w:val="en-US"/>
        </w:rPr>
        <w:t>mail</w:t>
      </w:r>
      <w:r w:rsidRPr="00775DE9">
        <w:rPr>
          <w:bCs/>
          <w:sz w:val="24"/>
        </w:rPr>
        <w:t xml:space="preserve">: </w:t>
      </w:r>
      <w:hyperlink r:id="rId10" w:history="1">
        <w:r w:rsidRPr="00775DE9">
          <w:rPr>
            <w:rStyle w:val="a5"/>
            <w:sz w:val="24"/>
          </w:rPr>
          <w:t>sales@sfsi.ru</w:t>
        </w:r>
      </w:hyperlink>
      <w:r w:rsidRPr="00775DE9">
        <w:rPr>
          <w:bCs/>
          <w:sz w:val="24"/>
        </w:rPr>
        <w:t xml:space="preserve"> </w:t>
      </w:r>
    </w:p>
    <w:p w:rsidR="00775DE9" w:rsidRPr="00775DE9" w:rsidRDefault="00775DE9" w:rsidP="00775DE9">
      <w:pPr>
        <w:autoSpaceDE w:val="0"/>
        <w:snapToGrid w:val="0"/>
        <w:spacing w:line="100" w:lineRule="atLeast"/>
        <w:jc w:val="both"/>
        <w:rPr>
          <w:sz w:val="24"/>
        </w:rPr>
      </w:pPr>
      <w:r w:rsidRPr="00775DE9">
        <w:rPr>
          <w:sz w:val="24"/>
        </w:rPr>
        <w:t xml:space="preserve">Сайт компании: </w:t>
      </w:r>
      <w:hyperlink r:id="rId11" w:history="1">
        <w:r w:rsidRPr="00775DE9">
          <w:rPr>
            <w:rStyle w:val="a5"/>
            <w:sz w:val="24"/>
          </w:rPr>
          <w:t>www.sfsi.ru</w:t>
        </w:r>
      </w:hyperlink>
    </w:p>
    <w:sectPr w:rsidR="00775DE9" w:rsidRPr="00775DE9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Common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7638F0"/>
    <w:multiLevelType w:val="multilevel"/>
    <w:tmpl w:val="0F38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23F26"/>
    <w:multiLevelType w:val="hybridMultilevel"/>
    <w:tmpl w:val="AA4EEA22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FA34C71"/>
    <w:multiLevelType w:val="hybridMultilevel"/>
    <w:tmpl w:val="7E3421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A2278"/>
    <w:multiLevelType w:val="hybridMultilevel"/>
    <w:tmpl w:val="3B2EC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8683E"/>
    <w:multiLevelType w:val="hybridMultilevel"/>
    <w:tmpl w:val="A0BE2F1E"/>
    <w:lvl w:ilvl="0" w:tplc="EE70F6B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6926A2"/>
    <w:multiLevelType w:val="multilevel"/>
    <w:tmpl w:val="7E3421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6227E"/>
    <w:rsid w:val="00042960"/>
    <w:rsid w:val="000503BD"/>
    <w:rsid w:val="0009143D"/>
    <w:rsid w:val="000F5147"/>
    <w:rsid w:val="0010297C"/>
    <w:rsid w:val="00195AA8"/>
    <w:rsid w:val="001D415A"/>
    <w:rsid w:val="00245F6A"/>
    <w:rsid w:val="002558D4"/>
    <w:rsid w:val="002957F1"/>
    <w:rsid w:val="002A100B"/>
    <w:rsid w:val="002C723F"/>
    <w:rsid w:val="002E1DFB"/>
    <w:rsid w:val="002E77C0"/>
    <w:rsid w:val="002F7B66"/>
    <w:rsid w:val="00337844"/>
    <w:rsid w:val="003D015E"/>
    <w:rsid w:val="003D1A98"/>
    <w:rsid w:val="0041168D"/>
    <w:rsid w:val="004123D3"/>
    <w:rsid w:val="0042361D"/>
    <w:rsid w:val="0046792B"/>
    <w:rsid w:val="0048516C"/>
    <w:rsid w:val="004D0E2A"/>
    <w:rsid w:val="004D4D72"/>
    <w:rsid w:val="00506D4E"/>
    <w:rsid w:val="005149F2"/>
    <w:rsid w:val="0055285E"/>
    <w:rsid w:val="00603D21"/>
    <w:rsid w:val="0066227E"/>
    <w:rsid w:val="00677B1C"/>
    <w:rsid w:val="00696B1F"/>
    <w:rsid w:val="006A4E7C"/>
    <w:rsid w:val="006B28E5"/>
    <w:rsid w:val="00712D1A"/>
    <w:rsid w:val="00745697"/>
    <w:rsid w:val="0075601E"/>
    <w:rsid w:val="00775DE9"/>
    <w:rsid w:val="00782DA1"/>
    <w:rsid w:val="007853CB"/>
    <w:rsid w:val="007D5775"/>
    <w:rsid w:val="00885ACE"/>
    <w:rsid w:val="00897397"/>
    <w:rsid w:val="008A599B"/>
    <w:rsid w:val="008D4D6C"/>
    <w:rsid w:val="009135BF"/>
    <w:rsid w:val="00921213"/>
    <w:rsid w:val="0094737E"/>
    <w:rsid w:val="00956DB6"/>
    <w:rsid w:val="00957CEE"/>
    <w:rsid w:val="009669CD"/>
    <w:rsid w:val="00A04847"/>
    <w:rsid w:val="00A100CD"/>
    <w:rsid w:val="00A139DB"/>
    <w:rsid w:val="00A341D6"/>
    <w:rsid w:val="00A930F7"/>
    <w:rsid w:val="00B22E31"/>
    <w:rsid w:val="00B26261"/>
    <w:rsid w:val="00B41B52"/>
    <w:rsid w:val="00B46919"/>
    <w:rsid w:val="00B72C33"/>
    <w:rsid w:val="00BB4EF6"/>
    <w:rsid w:val="00C87132"/>
    <w:rsid w:val="00CA467E"/>
    <w:rsid w:val="00CD4E43"/>
    <w:rsid w:val="00D36BF2"/>
    <w:rsid w:val="00D419F8"/>
    <w:rsid w:val="00D73F5C"/>
    <w:rsid w:val="00DC62BC"/>
    <w:rsid w:val="00DF46C4"/>
    <w:rsid w:val="00E2514A"/>
    <w:rsid w:val="00EB6B46"/>
    <w:rsid w:val="00EE4DF4"/>
    <w:rsid w:val="00EE6F56"/>
    <w:rsid w:val="00EF1EBD"/>
    <w:rsid w:val="00F34A89"/>
    <w:rsid w:val="00F51961"/>
    <w:rsid w:val="00F61B1D"/>
    <w:rsid w:val="00F830F7"/>
    <w:rsid w:val="00FA43F4"/>
    <w:rsid w:val="00FD76AD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5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sz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4"/>
      <w:szCs w:val="29"/>
    </w:rPr>
  </w:style>
  <w:style w:type="character" w:customStyle="1" w:styleId="WW8Num3z1">
    <w:name w:val="WW8Num3z1"/>
    <w:rPr>
      <w:sz w:val="24"/>
      <w:szCs w:val="29"/>
    </w:rPr>
  </w:style>
  <w:style w:type="character" w:customStyle="1" w:styleId="WW8Num4z1">
    <w:name w:val="WW8Num4z1"/>
    <w:rPr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sz w:val="24"/>
      <w:szCs w:val="29"/>
    </w:rPr>
  </w:style>
  <w:style w:type="character" w:customStyle="1" w:styleId="WW-Absatz-Standardschriftart">
    <w:name w:val="WW-Absatz-Standardschriftart"/>
  </w:style>
  <w:style w:type="character" w:customStyle="1" w:styleId="WW8Num2z4">
    <w:name w:val="WW8Num2z4"/>
    <w:rPr>
      <w:sz w:val="24"/>
      <w:szCs w:val="29"/>
    </w:rPr>
  </w:style>
  <w:style w:type="character" w:customStyle="1" w:styleId="WW8Num4z0">
    <w:name w:val="WW8Num4z0"/>
    <w:rPr>
      <w:sz w:val="24"/>
      <w:szCs w:val="29"/>
    </w:rPr>
  </w:style>
  <w:style w:type="character" w:customStyle="1" w:styleId="WW8Num5z1">
    <w:name w:val="WW8Num5z1"/>
    <w:rPr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2">
    <w:name w:val="WW8Num3z2"/>
    <w:rPr>
      <w:sz w:val="24"/>
      <w:szCs w:val="29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4"/>
      <w:szCs w:val="29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a"/>
    <w:qFormat/>
    <w:pPr>
      <w:suppressLineNumbers/>
      <w:spacing w:before="120" w:after="120"/>
    </w:pPr>
    <w:rPr>
      <w:rFonts w:cs="Tahoma"/>
      <w:i/>
      <w:iCs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styleId="ab">
    <w:name w:val="index heading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c">
    <w:name w:val="Body Text Indent"/>
    <w:basedOn w:val="a"/>
    <w:pPr>
      <w:ind w:firstLine="709"/>
    </w:pPr>
    <w:rPr>
      <w:sz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20">
    <w:name w:val="Body Text Indent 2"/>
    <w:basedOn w:val="a"/>
    <w:rsid w:val="006B28E5"/>
    <w:pPr>
      <w:spacing w:after="120" w:line="480" w:lineRule="auto"/>
      <w:ind w:left="283"/>
    </w:pPr>
  </w:style>
  <w:style w:type="paragraph" w:styleId="af">
    <w:name w:val="Balloon Text"/>
    <w:basedOn w:val="a"/>
    <w:link w:val="af0"/>
    <w:rsid w:val="00B41B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41B52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fs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s@sfs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Links>
    <vt:vector size="24" baseType="variant">
      <vt:variant>
        <vt:i4>7536736</vt:i4>
      </vt:variant>
      <vt:variant>
        <vt:i4>9</vt:i4>
      </vt:variant>
      <vt:variant>
        <vt:i4>0</vt:i4>
      </vt:variant>
      <vt:variant>
        <vt:i4>5</vt:i4>
      </vt:variant>
      <vt:variant>
        <vt:lpwstr>http://www.analitica.by.ru/</vt:lpwstr>
      </vt:variant>
      <vt:variant>
        <vt:lpwstr/>
      </vt:variant>
      <vt:variant>
        <vt:i4>7536736</vt:i4>
      </vt:variant>
      <vt:variant>
        <vt:i4>6</vt:i4>
      </vt:variant>
      <vt:variant>
        <vt:i4>0</vt:i4>
      </vt:variant>
      <vt:variant>
        <vt:i4>5</vt:i4>
      </vt:variant>
      <vt:variant>
        <vt:lpwstr>http://www.analitica.by.ru/</vt:lpwstr>
      </vt:variant>
      <vt:variant>
        <vt:lpwstr/>
      </vt:variant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mailto:analitica@sportfabrica.ru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mailto:analitica@sama.ru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User27</cp:lastModifiedBy>
  <cp:revision>7</cp:revision>
  <cp:lastPrinted>2012-06-20T07:09:00Z</cp:lastPrinted>
  <dcterms:created xsi:type="dcterms:W3CDTF">2020-11-23T07:00:00Z</dcterms:created>
  <dcterms:modified xsi:type="dcterms:W3CDTF">2025-09-09T05:41:00Z</dcterms:modified>
</cp:coreProperties>
</file>