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tbl>
      <w:tblPr>
        <w:tblW w:w="0" w:type="auto"/>
        <w:tblInd w:w="108" w:type="dxa"/>
        <w:tblLayout w:type="fixed"/>
        <w:tblLook w:val="0000" w:firstRow="0" w:lastRow="0" w:firstColumn="0" w:lastColumn="0" w:noHBand="0" w:noVBand="0"/>
      </w:tblPr>
      <w:tblGrid>
        <w:gridCol w:w="9408"/>
      </w:tblGrid>
      <w:tr w:rsidR="00C1029F" w:rsidTr="005A0BFC">
        <w:tc>
          <w:tcPr>
            <w:tcW w:w="9408" w:type="dxa"/>
          </w:tcPr>
          <w:p w:rsidR="00C1029F" w:rsidRPr="004B74E9" w:rsidRDefault="004B74E9" w:rsidP="004B74E9">
            <w:pPr>
              <w:snapToGrid w:val="0"/>
              <w:rPr>
                <w:szCs w:val="12"/>
              </w:rPr>
            </w:pPr>
            <w:r>
              <w:rPr>
                <w:noProof/>
                <w:sz w:val="12"/>
                <w:szCs w:val="12"/>
              </w:rPr>
              <w:drawing>
                <wp:inline distT="0" distB="0" distL="0" distR="0">
                  <wp:extent cx="1995151" cy="73155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АНАЛИТИКА.png"/>
                          <pic:cNvPicPr/>
                        </pic:nvPicPr>
                        <pic:blipFill>
                          <a:blip r:embed="rId6">
                            <a:extLst>
                              <a:ext uri="{28A0092B-C50C-407E-A947-70E740481C1C}">
                                <a14:useLocalDpi xmlns:a14="http://schemas.microsoft.com/office/drawing/2010/main" val="0"/>
                              </a:ext>
                            </a:extLst>
                          </a:blip>
                          <a:stretch>
                            <a:fillRect/>
                          </a:stretch>
                        </pic:blipFill>
                        <pic:spPr>
                          <a:xfrm>
                            <a:off x="0" y="0"/>
                            <a:ext cx="1995151" cy="731555"/>
                          </a:xfrm>
                          <a:prstGeom prst="rect">
                            <a:avLst/>
                          </a:prstGeom>
                        </pic:spPr>
                      </pic:pic>
                    </a:graphicData>
                  </a:graphic>
                </wp:inline>
              </w:drawing>
            </w:r>
          </w:p>
          <w:p w:rsidR="00FF58E4" w:rsidRPr="00FF58E4" w:rsidRDefault="0081502C">
            <w:pPr>
              <w:jc w:val="right"/>
              <w:rPr>
                <w:rFonts w:cs="Tahoma"/>
                <w:szCs w:val="20"/>
              </w:rPr>
            </w:pPr>
            <w:r w:rsidRPr="00FF58E4">
              <w:rPr>
                <w:rFonts w:cs="Tahoma"/>
                <w:szCs w:val="20"/>
              </w:rPr>
              <w:t xml:space="preserve">Стойки волейбольные с механизмом натяжения, </w:t>
            </w:r>
          </w:p>
          <w:p w:rsidR="00C1029F" w:rsidRPr="00FF58E4" w:rsidRDefault="0081502C">
            <w:pPr>
              <w:jc w:val="right"/>
              <w:rPr>
                <w:rFonts w:cs="Tahoma"/>
                <w:szCs w:val="20"/>
              </w:rPr>
            </w:pPr>
            <w:proofErr w:type="gramStart"/>
            <w:r w:rsidRPr="00FF58E4">
              <w:rPr>
                <w:rFonts w:cs="Tahoma"/>
                <w:szCs w:val="20"/>
              </w:rPr>
              <w:t>передвижные</w:t>
            </w:r>
            <w:proofErr w:type="gramEnd"/>
            <w:r w:rsidRPr="00FF58E4">
              <w:rPr>
                <w:rFonts w:cs="Tahoma"/>
                <w:szCs w:val="20"/>
              </w:rPr>
              <w:t xml:space="preserve"> с противовесом 80кг на каждую стойку</w:t>
            </w:r>
            <w:r w:rsidR="000474E2" w:rsidRPr="00FF58E4">
              <w:rPr>
                <w:rFonts w:cs="Tahoma"/>
                <w:szCs w:val="20"/>
              </w:rPr>
              <w:t>.</w:t>
            </w:r>
          </w:p>
          <w:p w:rsidR="00C1029F" w:rsidRPr="00FF58E4" w:rsidRDefault="000474E2">
            <w:pPr>
              <w:jc w:val="right"/>
              <w:rPr>
                <w:szCs w:val="20"/>
              </w:rPr>
            </w:pPr>
            <w:r w:rsidRPr="00FF58E4">
              <w:rPr>
                <w:szCs w:val="20"/>
              </w:rPr>
              <w:t>ТУ-9610-003-51879206-2009г</w:t>
            </w:r>
          </w:p>
          <w:p w:rsidR="00C1029F" w:rsidRPr="00933952" w:rsidRDefault="00C1029F">
            <w:pPr>
              <w:jc w:val="center"/>
              <w:rPr>
                <w:szCs w:val="20"/>
              </w:rPr>
            </w:pPr>
          </w:p>
          <w:p w:rsidR="00C1029F" w:rsidRPr="00933952" w:rsidRDefault="00C1029F">
            <w:pPr>
              <w:jc w:val="center"/>
              <w:rPr>
                <w:szCs w:val="20"/>
              </w:rPr>
            </w:pPr>
          </w:p>
          <w:p w:rsidR="00C1029F" w:rsidRDefault="000474E2">
            <w:pPr>
              <w:pStyle w:val="1"/>
              <w:snapToGrid w:val="0"/>
            </w:pPr>
            <w:r>
              <w:t>ПАСПОРТ</w:t>
            </w:r>
          </w:p>
          <w:p w:rsidR="00C1029F" w:rsidRDefault="0081502C" w:rsidP="0081502C">
            <w:pPr>
              <w:pStyle w:val="1"/>
              <w:rPr>
                <w:rFonts w:cs="Tahoma"/>
              </w:rPr>
            </w:pPr>
            <w:r w:rsidRPr="0081502C">
              <w:rPr>
                <w:rFonts w:cs="Tahoma"/>
              </w:rPr>
              <w:t xml:space="preserve">Стойки волейбольные с </w:t>
            </w:r>
            <w:r>
              <w:rPr>
                <w:rFonts w:cs="Tahoma"/>
              </w:rPr>
              <w:t>механизмом натяжения, передвижные</w:t>
            </w:r>
            <w:r w:rsidRPr="0081502C">
              <w:rPr>
                <w:rFonts w:cs="Tahoma"/>
              </w:rPr>
              <w:t xml:space="preserve"> с противовесом 80кг на каждую стойку</w:t>
            </w:r>
            <w:r w:rsidR="00AD3E4D">
              <w:rPr>
                <w:rFonts w:cs="Tahoma"/>
              </w:rPr>
              <w:t>.</w:t>
            </w:r>
          </w:p>
        </w:tc>
      </w:tr>
      <w:tr w:rsidR="00C1029F" w:rsidTr="005A0BFC">
        <w:tc>
          <w:tcPr>
            <w:tcW w:w="9408" w:type="dxa"/>
          </w:tcPr>
          <w:p w:rsidR="00C1029F" w:rsidRDefault="004B74E9">
            <w:pPr>
              <w:pStyle w:val="1"/>
              <w:tabs>
                <w:tab w:val="left" w:pos="0"/>
              </w:tabs>
              <w:snapToGrid w:val="0"/>
              <w:rPr>
                <w:b w:val="0"/>
                <w:bCs w:val="0"/>
                <w:sz w:val="44"/>
              </w:rPr>
            </w:pPr>
            <w:r>
              <w:rPr>
                <w:b w:val="0"/>
                <w:bCs w:val="0"/>
                <w:noProof/>
                <w:sz w:val="44"/>
              </w:rPr>
              <w:drawing>
                <wp:inline distT="0" distB="0" distL="0" distR="0">
                  <wp:extent cx="3619423" cy="5504253"/>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559.0000.000.png"/>
                          <pic:cNvPicPr/>
                        </pic:nvPicPr>
                        <pic:blipFill>
                          <a:blip r:embed="rId7">
                            <a:extLst>
                              <a:ext uri="{28A0092B-C50C-407E-A947-70E740481C1C}">
                                <a14:useLocalDpi xmlns:a14="http://schemas.microsoft.com/office/drawing/2010/main" val="0"/>
                              </a:ext>
                            </a:extLst>
                          </a:blip>
                          <a:stretch>
                            <a:fillRect/>
                          </a:stretch>
                        </pic:blipFill>
                        <pic:spPr>
                          <a:xfrm>
                            <a:off x="0" y="0"/>
                            <a:ext cx="3621096" cy="5506797"/>
                          </a:xfrm>
                          <a:prstGeom prst="rect">
                            <a:avLst/>
                          </a:prstGeom>
                        </pic:spPr>
                      </pic:pic>
                    </a:graphicData>
                  </a:graphic>
                </wp:inline>
              </w:drawing>
            </w:r>
          </w:p>
        </w:tc>
      </w:tr>
    </w:tbl>
    <w:p w:rsidR="00C1029F" w:rsidRDefault="000474E2">
      <w:pPr>
        <w:jc w:val="center"/>
        <w:rPr>
          <w:b/>
          <w:bCs/>
          <w:sz w:val="28"/>
          <w:szCs w:val="28"/>
        </w:rPr>
      </w:pPr>
      <w:r>
        <w:rPr>
          <w:b/>
          <w:bCs/>
          <w:sz w:val="28"/>
          <w:szCs w:val="28"/>
        </w:rPr>
        <w:lastRenderedPageBreak/>
        <w:t>1. Общие положения.</w:t>
      </w:r>
    </w:p>
    <w:p w:rsidR="00C1029F" w:rsidRPr="00AD3E4D" w:rsidRDefault="00C1029F">
      <w:pPr>
        <w:spacing w:line="100" w:lineRule="atLeast"/>
        <w:ind w:left="-12"/>
        <w:jc w:val="center"/>
        <w:rPr>
          <w:bCs/>
          <w:sz w:val="24"/>
          <w:szCs w:val="26"/>
        </w:rPr>
      </w:pPr>
    </w:p>
    <w:p w:rsidR="00C1029F" w:rsidRDefault="000474E2" w:rsidP="00AD3E4D">
      <w:pPr>
        <w:pStyle w:val="ac"/>
        <w:jc w:val="both"/>
        <w:rPr>
          <w:rFonts w:cs="Tahoma"/>
        </w:rPr>
      </w:pPr>
      <w:r>
        <w:rPr>
          <w:rFonts w:cs="Tahoma"/>
        </w:rPr>
        <w:t>Настоящий Паспорт (руководство) содержит краткое техническое описание продукции — «</w:t>
      </w:r>
      <w:r w:rsidR="00AD3E4D" w:rsidRPr="0081502C">
        <w:rPr>
          <w:rFonts w:cs="Tahoma"/>
        </w:rPr>
        <w:t xml:space="preserve">Стойки волейбольные с </w:t>
      </w:r>
      <w:r w:rsidR="00AD3E4D">
        <w:rPr>
          <w:rFonts w:cs="Tahoma"/>
        </w:rPr>
        <w:t>механизмом натяжения, передвижные</w:t>
      </w:r>
      <w:r w:rsidR="00AD3E4D" w:rsidRPr="0081502C">
        <w:rPr>
          <w:rFonts w:cs="Tahoma"/>
        </w:rPr>
        <w:t xml:space="preserve"> с противовесом 80кг на каждую стойку</w:t>
      </w:r>
      <w:r>
        <w:rPr>
          <w:rFonts w:cs="Tahoma"/>
        </w:rPr>
        <w:t>» (далее стойки), и дает общее представление о конструкции спортивного снаряда и требованиях к эксплуатации изделия.</w:t>
      </w:r>
    </w:p>
    <w:p w:rsidR="00C1029F" w:rsidRDefault="000474E2" w:rsidP="00AD3E4D">
      <w:pPr>
        <w:pStyle w:val="ac"/>
        <w:ind w:right="60"/>
        <w:jc w:val="both"/>
      </w:pPr>
      <w:r>
        <w:rPr>
          <w:rFonts w:cs="Tahoma"/>
        </w:rPr>
        <w:t xml:space="preserve">Стойки </w:t>
      </w:r>
      <w:r w:rsidR="00AD3E4D">
        <w:t>являются</w:t>
      </w:r>
      <w:r>
        <w:t xml:space="preserve"> спортивн</w:t>
      </w:r>
      <w:r w:rsidR="00AD3E4D">
        <w:t>ым</w:t>
      </w:r>
      <w:r>
        <w:t xml:space="preserve"> оборудовани</w:t>
      </w:r>
      <w:r w:rsidR="00AD3E4D">
        <w:t>ем и</w:t>
      </w:r>
      <w:r>
        <w:t xml:space="preserve"> </w:t>
      </w:r>
      <w:r w:rsidR="00AD3E4D">
        <w:t xml:space="preserve">предназначены </w:t>
      </w:r>
      <w:r>
        <w:t>для тренировочных игр и соревнований на любительском уровне в волейбол взрослых спортсменов и детей в закрытых помещениях</w:t>
      </w:r>
      <w:r w:rsidR="00944511">
        <w:t xml:space="preserve"> и на открытых площадках</w:t>
      </w:r>
      <w:r>
        <w:t>.</w:t>
      </w:r>
    </w:p>
    <w:p w:rsidR="00C1029F" w:rsidRDefault="000474E2" w:rsidP="00AD3E4D">
      <w:pPr>
        <w:pStyle w:val="ac"/>
        <w:ind w:right="60"/>
        <w:jc w:val="both"/>
      </w:pPr>
      <w:r>
        <w:t>Стойки устанавливаются на горизонтальную поверхность</w:t>
      </w:r>
      <w:r w:rsidR="00755886">
        <w:t xml:space="preserve"> не требуют дополнительного закрепления на площадке благодаря </w:t>
      </w:r>
      <w:proofErr w:type="gramStart"/>
      <w:r w:rsidR="00755886">
        <w:t>противовесам</w:t>
      </w:r>
      <w:proofErr w:type="gramEnd"/>
      <w:r w:rsidR="00755886">
        <w:t xml:space="preserve"> обеспечивающим устойчивость стоек</w:t>
      </w:r>
      <w:r>
        <w:t>.</w:t>
      </w:r>
      <w:r w:rsidR="00755886">
        <w:t xml:space="preserve"> Для удобства перемещения стоек на площадке опорные модули оснащены колесными опорами.</w:t>
      </w:r>
      <w:r>
        <w:t xml:space="preserve"> Так как данные стойки не являются профессиональным спортивным оборудованием, использование их при проведении профессиональных соревнований не рекомендуется.</w:t>
      </w:r>
    </w:p>
    <w:p w:rsidR="00C1029F" w:rsidRPr="00AD3E4D" w:rsidRDefault="00C1029F" w:rsidP="00AD3E4D">
      <w:pPr>
        <w:pStyle w:val="ac"/>
        <w:ind w:right="60" w:firstLine="0"/>
        <w:jc w:val="center"/>
        <w:rPr>
          <w:szCs w:val="22"/>
        </w:rPr>
      </w:pPr>
    </w:p>
    <w:p w:rsidR="00C1029F" w:rsidRDefault="000474E2">
      <w:pPr>
        <w:jc w:val="center"/>
        <w:rPr>
          <w:b/>
          <w:bCs/>
          <w:sz w:val="28"/>
          <w:szCs w:val="28"/>
        </w:rPr>
      </w:pPr>
      <w:r>
        <w:rPr>
          <w:b/>
          <w:bCs/>
          <w:sz w:val="28"/>
          <w:szCs w:val="28"/>
        </w:rPr>
        <w:t>2. Технические характеристики.</w:t>
      </w:r>
    </w:p>
    <w:p w:rsidR="00C1029F" w:rsidRDefault="00C1029F" w:rsidP="00AD3E4D">
      <w:pPr>
        <w:jc w:val="center"/>
        <w:rPr>
          <w:sz w:val="24"/>
          <w:shd w:val="clear" w:color="auto" w:fill="FFFFFF"/>
        </w:rPr>
      </w:pPr>
    </w:p>
    <w:p w:rsidR="00C1029F" w:rsidRDefault="000474E2" w:rsidP="00AD3E4D">
      <w:pPr>
        <w:ind w:firstLine="709"/>
        <w:jc w:val="both"/>
        <w:rPr>
          <w:b/>
          <w:bCs/>
          <w:i/>
          <w:iCs/>
          <w:sz w:val="24"/>
          <w:shd w:val="clear" w:color="auto" w:fill="FFFFFF"/>
        </w:rPr>
      </w:pPr>
      <w:r>
        <w:rPr>
          <w:b/>
          <w:bCs/>
          <w:i/>
          <w:iCs/>
          <w:sz w:val="24"/>
          <w:shd w:val="clear" w:color="auto" w:fill="FFFFFF"/>
        </w:rPr>
        <w:t>Габаритные размеры:</w:t>
      </w:r>
    </w:p>
    <w:p w:rsidR="00AD3E4D" w:rsidRDefault="00AD3E4D" w:rsidP="00AD3E4D">
      <w:pPr>
        <w:ind w:firstLine="709"/>
        <w:jc w:val="both"/>
        <w:rPr>
          <w:sz w:val="24"/>
          <w:shd w:val="clear" w:color="auto" w:fill="FFFFFF"/>
        </w:rPr>
      </w:pPr>
      <w:r>
        <w:rPr>
          <w:sz w:val="24"/>
          <w:shd w:val="clear" w:color="auto" w:fill="FFFFFF"/>
        </w:rPr>
        <w:t>Длина – 98</w:t>
      </w:r>
      <w:r w:rsidR="004F6288">
        <w:rPr>
          <w:sz w:val="24"/>
          <w:shd w:val="clear" w:color="auto" w:fill="FFFFFF"/>
        </w:rPr>
        <w:t>6</w:t>
      </w:r>
      <w:r>
        <w:rPr>
          <w:sz w:val="24"/>
          <w:shd w:val="clear" w:color="auto" w:fill="FFFFFF"/>
        </w:rPr>
        <w:t xml:space="preserve"> мм;</w:t>
      </w:r>
    </w:p>
    <w:p w:rsidR="00AD3E4D" w:rsidRDefault="00AD3E4D" w:rsidP="00AD3E4D">
      <w:pPr>
        <w:ind w:firstLine="709"/>
        <w:jc w:val="both"/>
        <w:rPr>
          <w:sz w:val="24"/>
          <w:shd w:val="clear" w:color="auto" w:fill="FFFFFF"/>
        </w:rPr>
      </w:pPr>
      <w:r>
        <w:rPr>
          <w:sz w:val="24"/>
          <w:shd w:val="clear" w:color="auto" w:fill="FFFFFF"/>
        </w:rPr>
        <w:t xml:space="preserve">Ширина – </w:t>
      </w:r>
      <w:r w:rsidR="004F6288">
        <w:rPr>
          <w:sz w:val="24"/>
          <w:shd w:val="clear" w:color="auto" w:fill="FFFFFF"/>
        </w:rPr>
        <w:t>700</w:t>
      </w:r>
      <w:r>
        <w:rPr>
          <w:sz w:val="24"/>
          <w:shd w:val="clear" w:color="auto" w:fill="FFFFFF"/>
        </w:rPr>
        <w:t xml:space="preserve"> мм;</w:t>
      </w:r>
    </w:p>
    <w:p w:rsidR="00C1029F" w:rsidRDefault="000474E2" w:rsidP="00AD3E4D">
      <w:pPr>
        <w:ind w:firstLine="709"/>
        <w:jc w:val="both"/>
        <w:rPr>
          <w:sz w:val="24"/>
          <w:shd w:val="clear" w:color="auto" w:fill="FFFFFF"/>
        </w:rPr>
      </w:pPr>
      <w:r>
        <w:rPr>
          <w:sz w:val="24"/>
          <w:shd w:val="clear" w:color="auto" w:fill="FFFFFF"/>
        </w:rPr>
        <w:t>Высота - 25</w:t>
      </w:r>
      <w:r w:rsidR="00755886">
        <w:rPr>
          <w:sz w:val="24"/>
          <w:shd w:val="clear" w:color="auto" w:fill="FFFFFF"/>
        </w:rPr>
        <w:t>0</w:t>
      </w:r>
      <w:r w:rsidR="004F6288">
        <w:rPr>
          <w:sz w:val="24"/>
          <w:shd w:val="clear" w:color="auto" w:fill="FFFFFF"/>
        </w:rPr>
        <w:t>0</w:t>
      </w:r>
      <w:r w:rsidR="00AD3E4D">
        <w:rPr>
          <w:sz w:val="24"/>
          <w:shd w:val="clear" w:color="auto" w:fill="FFFFFF"/>
        </w:rPr>
        <w:t xml:space="preserve"> мм;</w:t>
      </w:r>
    </w:p>
    <w:p w:rsidR="00C1029F" w:rsidRDefault="00755886" w:rsidP="00AD3E4D">
      <w:pPr>
        <w:ind w:firstLine="709"/>
        <w:jc w:val="both"/>
        <w:rPr>
          <w:sz w:val="24"/>
          <w:shd w:val="clear" w:color="auto" w:fill="FFFFFF"/>
        </w:rPr>
      </w:pPr>
      <w:r>
        <w:rPr>
          <w:b/>
          <w:bCs/>
          <w:i/>
          <w:iCs/>
          <w:sz w:val="24"/>
          <w:shd w:val="clear" w:color="auto" w:fill="FFFFFF"/>
        </w:rPr>
        <w:t>Масса стойк</w:t>
      </w:r>
      <w:r w:rsidR="00C32EE2">
        <w:rPr>
          <w:b/>
          <w:bCs/>
          <w:i/>
          <w:iCs/>
          <w:sz w:val="24"/>
          <w:shd w:val="clear" w:color="auto" w:fill="FFFFFF"/>
        </w:rPr>
        <w:t>и с противовесом</w:t>
      </w:r>
      <w:r w:rsidR="000474E2">
        <w:rPr>
          <w:b/>
          <w:bCs/>
          <w:i/>
          <w:iCs/>
          <w:sz w:val="24"/>
          <w:shd w:val="clear" w:color="auto" w:fill="FFFFFF"/>
        </w:rPr>
        <w:t>:</w:t>
      </w:r>
      <w:r w:rsidR="00C32EE2">
        <w:rPr>
          <w:b/>
          <w:bCs/>
          <w:i/>
          <w:iCs/>
          <w:sz w:val="24"/>
          <w:shd w:val="clear" w:color="auto" w:fill="FFFFFF"/>
        </w:rPr>
        <w:t xml:space="preserve"> - </w:t>
      </w:r>
      <w:r w:rsidR="004F6288">
        <w:rPr>
          <w:sz w:val="24"/>
          <w:shd w:val="clear" w:color="auto" w:fill="FFFFFF"/>
        </w:rPr>
        <w:t>104</w:t>
      </w:r>
      <w:r w:rsidR="000474E2">
        <w:rPr>
          <w:sz w:val="24"/>
          <w:shd w:val="clear" w:color="auto" w:fill="FFFFFF"/>
        </w:rPr>
        <w:t xml:space="preserve"> кг.</w:t>
      </w:r>
    </w:p>
    <w:p w:rsidR="00C1029F" w:rsidRDefault="00C1029F" w:rsidP="00076A73">
      <w:pPr>
        <w:jc w:val="center"/>
        <w:rPr>
          <w:sz w:val="24"/>
          <w:shd w:val="clear" w:color="auto" w:fill="FFFFFF"/>
        </w:rPr>
      </w:pPr>
    </w:p>
    <w:p w:rsidR="00C1029F" w:rsidRDefault="000474E2">
      <w:pPr>
        <w:jc w:val="center"/>
        <w:rPr>
          <w:b/>
          <w:bCs/>
          <w:sz w:val="28"/>
          <w:szCs w:val="28"/>
        </w:rPr>
      </w:pPr>
      <w:r>
        <w:rPr>
          <w:b/>
          <w:bCs/>
          <w:sz w:val="28"/>
          <w:szCs w:val="28"/>
        </w:rPr>
        <w:t>3. Комплектность.</w:t>
      </w:r>
    </w:p>
    <w:p w:rsidR="00C1029F" w:rsidRDefault="00C1029F">
      <w:pPr>
        <w:jc w:val="center"/>
        <w:rPr>
          <w:sz w:val="24"/>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864"/>
        <w:gridCol w:w="5649"/>
        <w:gridCol w:w="3136"/>
      </w:tblGrid>
      <w:tr w:rsidR="00C1029F">
        <w:tc>
          <w:tcPr>
            <w:tcW w:w="864" w:type="dxa"/>
            <w:tcBorders>
              <w:top w:val="single" w:sz="1" w:space="0" w:color="000000"/>
              <w:left w:val="single" w:sz="1" w:space="0" w:color="000000"/>
              <w:bottom w:val="single" w:sz="1" w:space="0" w:color="000000"/>
            </w:tcBorders>
          </w:tcPr>
          <w:p w:rsidR="00C1029F" w:rsidRDefault="000474E2">
            <w:pPr>
              <w:pStyle w:val="ad"/>
              <w:snapToGrid w:val="0"/>
              <w:jc w:val="center"/>
              <w:rPr>
                <w:sz w:val="26"/>
                <w:szCs w:val="26"/>
              </w:rPr>
            </w:pPr>
            <w:r>
              <w:rPr>
                <w:sz w:val="26"/>
                <w:szCs w:val="26"/>
              </w:rPr>
              <w:t>№ п\</w:t>
            </w:r>
            <w:proofErr w:type="gramStart"/>
            <w:r>
              <w:rPr>
                <w:sz w:val="26"/>
                <w:szCs w:val="26"/>
              </w:rPr>
              <w:t>п</w:t>
            </w:r>
            <w:proofErr w:type="gramEnd"/>
          </w:p>
        </w:tc>
        <w:tc>
          <w:tcPr>
            <w:tcW w:w="5649" w:type="dxa"/>
            <w:tcBorders>
              <w:top w:val="single" w:sz="1" w:space="0" w:color="000000"/>
              <w:left w:val="single" w:sz="1" w:space="0" w:color="000000"/>
              <w:bottom w:val="single" w:sz="1" w:space="0" w:color="000000"/>
            </w:tcBorders>
          </w:tcPr>
          <w:p w:rsidR="00C1029F" w:rsidRDefault="000474E2">
            <w:pPr>
              <w:pStyle w:val="ac"/>
              <w:snapToGrid w:val="0"/>
              <w:ind w:firstLine="0"/>
              <w:jc w:val="center"/>
              <w:rPr>
                <w:rFonts w:cs="Tahoma"/>
                <w:sz w:val="26"/>
                <w:szCs w:val="26"/>
                <w:shd w:val="clear" w:color="auto" w:fill="FFFFFF"/>
              </w:rPr>
            </w:pPr>
            <w:r>
              <w:rPr>
                <w:rFonts w:cs="Tahoma"/>
                <w:sz w:val="26"/>
                <w:szCs w:val="26"/>
                <w:shd w:val="clear" w:color="auto" w:fill="FFFFFF"/>
              </w:rPr>
              <w:t>Обозначение</w:t>
            </w:r>
          </w:p>
        </w:tc>
        <w:tc>
          <w:tcPr>
            <w:tcW w:w="3136" w:type="dxa"/>
            <w:tcBorders>
              <w:top w:val="single" w:sz="1" w:space="0" w:color="000000"/>
              <w:left w:val="single" w:sz="1" w:space="0" w:color="000000"/>
              <w:bottom w:val="single" w:sz="1" w:space="0" w:color="000000"/>
              <w:right w:val="single" w:sz="1" w:space="0" w:color="000000"/>
            </w:tcBorders>
          </w:tcPr>
          <w:p w:rsidR="00C1029F" w:rsidRDefault="000474E2">
            <w:pPr>
              <w:pStyle w:val="ad"/>
              <w:snapToGrid w:val="0"/>
              <w:jc w:val="center"/>
              <w:rPr>
                <w:sz w:val="26"/>
                <w:szCs w:val="26"/>
              </w:rPr>
            </w:pPr>
            <w:r>
              <w:rPr>
                <w:sz w:val="26"/>
                <w:szCs w:val="26"/>
              </w:rPr>
              <w:t>Кол-во, шт.</w:t>
            </w:r>
          </w:p>
        </w:tc>
      </w:tr>
      <w:tr w:rsidR="00C1029F">
        <w:tc>
          <w:tcPr>
            <w:tcW w:w="864" w:type="dxa"/>
            <w:tcBorders>
              <w:left w:val="single" w:sz="1" w:space="0" w:color="000000"/>
              <w:bottom w:val="single" w:sz="1" w:space="0" w:color="000000"/>
            </w:tcBorders>
          </w:tcPr>
          <w:p w:rsidR="00C1029F" w:rsidRDefault="000474E2">
            <w:pPr>
              <w:pStyle w:val="ad"/>
              <w:snapToGrid w:val="0"/>
              <w:jc w:val="center"/>
              <w:rPr>
                <w:sz w:val="26"/>
                <w:szCs w:val="26"/>
              </w:rPr>
            </w:pPr>
            <w:r>
              <w:rPr>
                <w:sz w:val="26"/>
                <w:szCs w:val="26"/>
              </w:rPr>
              <w:t>1</w:t>
            </w:r>
          </w:p>
        </w:tc>
        <w:tc>
          <w:tcPr>
            <w:tcW w:w="5649" w:type="dxa"/>
            <w:tcBorders>
              <w:left w:val="single" w:sz="1" w:space="0" w:color="000000"/>
              <w:bottom w:val="single" w:sz="1" w:space="0" w:color="000000"/>
            </w:tcBorders>
          </w:tcPr>
          <w:p w:rsidR="00C1029F" w:rsidRDefault="000474E2">
            <w:pPr>
              <w:snapToGrid w:val="0"/>
              <w:ind w:firstLine="144"/>
              <w:jc w:val="center"/>
              <w:rPr>
                <w:rFonts w:cs="Tahoma"/>
                <w:sz w:val="26"/>
                <w:szCs w:val="26"/>
                <w:shd w:val="clear" w:color="auto" w:fill="FFFFFF"/>
              </w:rPr>
            </w:pPr>
            <w:r>
              <w:rPr>
                <w:rFonts w:cs="Tahoma"/>
                <w:sz w:val="26"/>
                <w:szCs w:val="26"/>
                <w:shd w:val="clear" w:color="auto" w:fill="FFFFFF"/>
              </w:rPr>
              <w:t xml:space="preserve">Стойка с </w:t>
            </w:r>
            <w:proofErr w:type="spellStart"/>
            <w:r>
              <w:rPr>
                <w:rFonts w:cs="Tahoma"/>
                <w:sz w:val="26"/>
                <w:szCs w:val="26"/>
                <w:shd w:val="clear" w:color="auto" w:fill="FFFFFF"/>
              </w:rPr>
              <w:t>натяжителем</w:t>
            </w:r>
            <w:proofErr w:type="spellEnd"/>
            <w:r>
              <w:rPr>
                <w:rFonts w:cs="Tahoma"/>
                <w:sz w:val="26"/>
                <w:szCs w:val="26"/>
                <w:shd w:val="clear" w:color="auto" w:fill="FFFFFF"/>
              </w:rPr>
              <w:t xml:space="preserve"> в сборе </w:t>
            </w:r>
          </w:p>
        </w:tc>
        <w:tc>
          <w:tcPr>
            <w:tcW w:w="3136" w:type="dxa"/>
            <w:tcBorders>
              <w:left w:val="single" w:sz="1" w:space="0" w:color="000000"/>
              <w:bottom w:val="single" w:sz="1" w:space="0" w:color="000000"/>
              <w:right w:val="single" w:sz="1" w:space="0" w:color="000000"/>
            </w:tcBorders>
          </w:tcPr>
          <w:p w:rsidR="00C1029F" w:rsidRDefault="000474E2">
            <w:pPr>
              <w:pStyle w:val="ad"/>
              <w:snapToGrid w:val="0"/>
              <w:jc w:val="center"/>
              <w:rPr>
                <w:sz w:val="26"/>
                <w:szCs w:val="26"/>
              </w:rPr>
            </w:pPr>
            <w:r>
              <w:rPr>
                <w:sz w:val="26"/>
                <w:szCs w:val="26"/>
              </w:rPr>
              <w:t>1</w:t>
            </w:r>
          </w:p>
        </w:tc>
      </w:tr>
      <w:tr w:rsidR="00C1029F">
        <w:tc>
          <w:tcPr>
            <w:tcW w:w="864" w:type="dxa"/>
            <w:tcBorders>
              <w:left w:val="single" w:sz="1" w:space="0" w:color="000000"/>
              <w:bottom w:val="single" w:sz="1" w:space="0" w:color="000000"/>
            </w:tcBorders>
          </w:tcPr>
          <w:p w:rsidR="00C1029F" w:rsidRDefault="000474E2">
            <w:pPr>
              <w:pStyle w:val="ad"/>
              <w:snapToGrid w:val="0"/>
              <w:jc w:val="center"/>
              <w:rPr>
                <w:sz w:val="26"/>
                <w:szCs w:val="26"/>
              </w:rPr>
            </w:pPr>
            <w:r>
              <w:rPr>
                <w:sz w:val="26"/>
                <w:szCs w:val="26"/>
              </w:rPr>
              <w:t>2</w:t>
            </w:r>
          </w:p>
        </w:tc>
        <w:tc>
          <w:tcPr>
            <w:tcW w:w="5649" w:type="dxa"/>
            <w:tcBorders>
              <w:left w:val="single" w:sz="1" w:space="0" w:color="000000"/>
              <w:bottom w:val="single" w:sz="1" w:space="0" w:color="000000"/>
            </w:tcBorders>
          </w:tcPr>
          <w:p w:rsidR="00C1029F" w:rsidRDefault="000474E2">
            <w:pPr>
              <w:snapToGrid w:val="0"/>
              <w:ind w:firstLine="144"/>
              <w:jc w:val="center"/>
              <w:rPr>
                <w:rFonts w:cs="Tahoma"/>
                <w:sz w:val="26"/>
                <w:szCs w:val="26"/>
                <w:shd w:val="clear" w:color="auto" w:fill="FFFFFF"/>
              </w:rPr>
            </w:pPr>
            <w:r>
              <w:rPr>
                <w:rFonts w:cs="Tahoma"/>
                <w:sz w:val="26"/>
                <w:szCs w:val="26"/>
                <w:shd w:val="clear" w:color="auto" w:fill="FFFFFF"/>
              </w:rPr>
              <w:t>Стойка ответная в сборе</w:t>
            </w:r>
          </w:p>
        </w:tc>
        <w:tc>
          <w:tcPr>
            <w:tcW w:w="3136" w:type="dxa"/>
            <w:tcBorders>
              <w:left w:val="single" w:sz="1" w:space="0" w:color="000000"/>
              <w:bottom w:val="single" w:sz="1" w:space="0" w:color="000000"/>
              <w:right w:val="single" w:sz="1" w:space="0" w:color="000000"/>
            </w:tcBorders>
          </w:tcPr>
          <w:p w:rsidR="00C1029F" w:rsidRDefault="000474E2">
            <w:pPr>
              <w:pStyle w:val="ad"/>
              <w:snapToGrid w:val="0"/>
              <w:jc w:val="center"/>
              <w:rPr>
                <w:sz w:val="26"/>
                <w:szCs w:val="26"/>
              </w:rPr>
            </w:pPr>
            <w:r>
              <w:rPr>
                <w:sz w:val="26"/>
                <w:szCs w:val="26"/>
              </w:rPr>
              <w:t>1</w:t>
            </w:r>
          </w:p>
        </w:tc>
      </w:tr>
      <w:tr w:rsidR="00E85017">
        <w:tc>
          <w:tcPr>
            <w:tcW w:w="864" w:type="dxa"/>
            <w:tcBorders>
              <w:left w:val="single" w:sz="1" w:space="0" w:color="000000"/>
              <w:bottom w:val="single" w:sz="1" w:space="0" w:color="000000"/>
            </w:tcBorders>
          </w:tcPr>
          <w:p w:rsidR="00E85017" w:rsidRDefault="00E85017">
            <w:pPr>
              <w:pStyle w:val="ad"/>
              <w:snapToGrid w:val="0"/>
              <w:jc w:val="center"/>
              <w:rPr>
                <w:sz w:val="26"/>
                <w:szCs w:val="26"/>
              </w:rPr>
            </w:pPr>
            <w:r>
              <w:rPr>
                <w:sz w:val="26"/>
                <w:szCs w:val="26"/>
              </w:rPr>
              <w:t>3</w:t>
            </w:r>
          </w:p>
        </w:tc>
        <w:tc>
          <w:tcPr>
            <w:tcW w:w="5649" w:type="dxa"/>
            <w:tcBorders>
              <w:left w:val="single" w:sz="1" w:space="0" w:color="000000"/>
              <w:bottom w:val="single" w:sz="1" w:space="0" w:color="000000"/>
            </w:tcBorders>
          </w:tcPr>
          <w:p w:rsidR="00E85017" w:rsidRDefault="004F6288">
            <w:pPr>
              <w:snapToGrid w:val="0"/>
              <w:ind w:firstLine="144"/>
              <w:jc w:val="center"/>
              <w:rPr>
                <w:rFonts w:cs="Tahoma"/>
                <w:sz w:val="26"/>
                <w:szCs w:val="26"/>
                <w:shd w:val="clear" w:color="auto" w:fill="FFFFFF"/>
              </w:rPr>
            </w:pPr>
            <w:r>
              <w:rPr>
                <w:rFonts w:cs="Tahoma"/>
                <w:sz w:val="26"/>
                <w:szCs w:val="26"/>
                <w:shd w:val="clear" w:color="auto" w:fill="FFFFFF"/>
              </w:rPr>
              <w:t>Противовес</w:t>
            </w:r>
          </w:p>
        </w:tc>
        <w:tc>
          <w:tcPr>
            <w:tcW w:w="3136" w:type="dxa"/>
            <w:tcBorders>
              <w:left w:val="single" w:sz="1" w:space="0" w:color="000000"/>
              <w:bottom w:val="single" w:sz="1" w:space="0" w:color="000000"/>
              <w:right w:val="single" w:sz="1" w:space="0" w:color="000000"/>
            </w:tcBorders>
          </w:tcPr>
          <w:p w:rsidR="00E85017" w:rsidRDefault="004F6288">
            <w:pPr>
              <w:pStyle w:val="ad"/>
              <w:snapToGrid w:val="0"/>
              <w:jc w:val="center"/>
              <w:rPr>
                <w:sz w:val="26"/>
                <w:szCs w:val="26"/>
              </w:rPr>
            </w:pPr>
            <w:r>
              <w:rPr>
                <w:sz w:val="26"/>
                <w:szCs w:val="26"/>
              </w:rPr>
              <w:t>6</w:t>
            </w:r>
          </w:p>
        </w:tc>
      </w:tr>
      <w:tr w:rsidR="00C1029F">
        <w:tc>
          <w:tcPr>
            <w:tcW w:w="864" w:type="dxa"/>
            <w:tcBorders>
              <w:left w:val="single" w:sz="1" w:space="0" w:color="000000"/>
              <w:bottom w:val="single" w:sz="1" w:space="0" w:color="000000"/>
            </w:tcBorders>
          </w:tcPr>
          <w:p w:rsidR="00C1029F" w:rsidRDefault="00C32EE2">
            <w:pPr>
              <w:pStyle w:val="ad"/>
              <w:snapToGrid w:val="0"/>
              <w:jc w:val="center"/>
              <w:rPr>
                <w:sz w:val="26"/>
                <w:szCs w:val="26"/>
              </w:rPr>
            </w:pPr>
            <w:r>
              <w:rPr>
                <w:sz w:val="26"/>
                <w:szCs w:val="26"/>
              </w:rPr>
              <w:t>3</w:t>
            </w:r>
          </w:p>
        </w:tc>
        <w:tc>
          <w:tcPr>
            <w:tcW w:w="5649" w:type="dxa"/>
            <w:tcBorders>
              <w:left w:val="single" w:sz="1" w:space="0" w:color="000000"/>
              <w:bottom w:val="single" w:sz="1" w:space="0" w:color="000000"/>
            </w:tcBorders>
          </w:tcPr>
          <w:p w:rsidR="00C1029F" w:rsidRDefault="000474E2">
            <w:pPr>
              <w:pStyle w:val="ad"/>
              <w:snapToGrid w:val="0"/>
              <w:jc w:val="center"/>
              <w:rPr>
                <w:sz w:val="26"/>
                <w:szCs w:val="26"/>
              </w:rPr>
            </w:pPr>
            <w:r>
              <w:rPr>
                <w:sz w:val="26"/>
                <w:szCs w:val="26"/>
              </w:rPr>
              <w:t>Упаковка (</w:t>
            </w:r>
            <w:proofErr w:type="gramStart"/>
            <w:r>
              <w:rPr>
                <w:sz w:val="26"/>
                <w:szCs w:val="26"/>
              </w:rPr>
              <w:t>п</w:t>
            </w:r>
            <w:proofErr w:type="gramEnd"/>
            <w:r>
              <w:rPr>
                <w:sz w:val="26"/>
                <w:szCs w:val="26"/>
              </w:rPr>
              <w:t>\э плёнка)</w:t>
            </w:r>
          </w:p>
        </w:tc>
        <w:tc>
          <w:tcPr>
            <w:tcW w:w="3136" w:type="dxa"/>
            <w:tcBorders>
              <w:left w:val="single" w:sz="1" w:space="0" w:color="000000"/>
              <w:bottom w:val="single" w:sz="1" w:space="0" w:color="000000"/>
              <w:right w:val="single" w:sz="1" w:space="0" w:color="000000"/>
            </w:tcBorders>
          </w:tcPr>
          <w:p w:rsidR="00C1029F" w:rsidRDefault="000474E2">
            <w:pPr>
              <w:pStyle w:val="ad"/>
              <w:snapToGrid w:val="0"/>
              <w:jc w:val="center"/>
              <w:rPr>
                <w:sz w:val="26"/>
                <w:szCs w:val="26"/>
              </w:rPr>
            </w:pPr>
            <w:r>
              <w:rPr>
                <w:sz w:val="26"/>
                <w:szCs w:val="26"/>
              </w:rPr>
              <w:t>1</w:t>
            </w:r>
          </w:p>
        </w:tc>
      </w:tr>
      <w:tr w:rsidR="00C1029F">
        <w:tc>
          <w:tcPr>
            <w:tcW w:w="864" w:type="dxa"/>
            <w:tcBorders>
              <w:left w:val="single" w:sz="1" w:space="0" w:color="000000"/>
              <w:bottom w:val="single" w:sz="1" w:space="0" w:color="000000"/>
            </w:tcBorders>
          </w:tcPr>
          <w:p w:rsidR="00C1029F" w:rsidRDefault="00C32EE2">
            <w:pPr>
              <w:pStyle w:val="ad"/>
              <w:snapToGrid w:val="0"/>
              <w:jc w:val="center"/>
              <w:rPr>
                <w:sz w:val="26"/>
                <w:szCs w:val="26"/>
              </w:rPr>
            </w:pPr>
            <w:r>
              <w:rPr>
                <w:sz w:val="26"/>
                <w:szCs w:val="26"/>
              </w:rPr>
              <w:t>4</w:t>
            </w:r>
          </w:p>
        </w:tc>
        <w:tc>
          <w:tcPr>
            <w:tcW w:w="5649" w:type="dxa"/>
            <w:tcBorders>
              <w:left w:val="single" w:sz="1" w:space="0" w:color="000000"/>
              <w:bottom w:val="single" w:sz="1" w:space="0" w:color="000000"/>
            </w:tcBorders>
          </w:tcPr>
          <w:p w:rsidR="00C1029F" w:rsidRDefault="000474E2">
            <w:pPr>
              <w:pStyle w:val="ac"/>
              <w:snapToGrid w:val="0"/>
              <w:ind w:firstLine="144"/>
              <w:jc w:val="center"/>
              <w:rPr>
                <w:rFonts w:cs="Tahoma"/>
                <w:sz w:val="26"/>
                <w:szCs w:val="26"/>
                <w:shd w:val="clear" w:color="auto" w:fill="FFFFFF"/>
              </w:rPr>
            </w:pPr>
            <w:r>
              <w:rPr>
                <w:rFonts w:cs="Tahoma"/>
                <w:sz w:val="26"/>
                <w:szCs w:val="26"/>
                <w:shd w:val="clear" w:color="auto" w:fill="FFFFFF"/>
              </w:rPr>
              <w:t>Паспорт изделия</w:t>
            </w:r>
          </w:p>
        </w:tc>
        <w:tc>
          <w:tcPr>
            <w:tcW w:w="3136" w:type="dxa"/>
            <w:tcBorders>
              <w:left w:val="single" w:sz="1" w:space="0" w:color="000000"/>
              <w:bottom w:val="single" w:sz="1" w:space="0" w:color="000000"/>
              <w:right w:val="single" w:sz="1" w:space="0" w:color="000000"/>
            </w:tcBorders>
          </w:tcPr>
          <w:p w:rsidR="00C1029F" w:rsidRDefault="000474E2">
            <w:pPr>
              <w:pStyle w:val="ad"/>
              <w:snapToGrid w:val="0"/>
              <w:jc w:val="center"/>
              <w:rPr>
                <w:sz w:val="26"/>
                <w:szCs w:val="26"/>
              </w:rPr>
            </w:pPr>
            <w:r>
              <w:rPr>
                <w:sz w:val="26"/>
                <w:szCs w:val="26"/>
              </w:rPr>
              <w:t>1</w:t>
            </w:r>
          </w:p>
        </w:tc>
      </w:tr>
    </w:tbl>
    <w:p w:rsidR="00C1029F" w:rsidRDefault="00C1029F"/>
    <w:p w:rsidR="00C1029F" w:rsidRDefault="004B74E9">
      <w:pPr>
        <w:jc w:val="center"/>
      </w:pPr>
      <w:r>
        <w:rPr>
          <w:noProof/>
        </w:rPr>
        <w:lastRenderedPageBreak/>
        <w:drawing>
          <wp:inline distT="0" distB="0" distL="0" distR="0">
            <wp:extent cx="6119495" cy="525018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559.0000.000 ПС1.png"/>
                    <pic:cNvPicPr/>
                  </pic:nvPicPr>
                  <pic:blipFill>
                    <a:blip r:embed="rId8">
                      <a:extLst>
                        <a:ext uri="{28A0092B-C50C-407E-A947-70E740481C1C}">
                          <a14:useLocalDpi xmlns:a14="http://schemas.microsoft.com/office/drawing/2010/main" val="0"/>
                        </a:ext>
                      </a:extLst>
                    </a:blip>
                    <a:stretch>
                      <a:fillRect/>
                    </a:stretch>
                  </pic:blipFill>
                  <pic:spPr>
                    <a:xfrm>
                      <a:off x="0" y="0"/>
                      <a:ext cx="6119495" cy="5250180"/>
                    </a:xfrm>
                    <a:prstGeom prst="rect">
                      <a:avLst/>
                    </a:prstGeom>
                  </pic:spPr>
                </pic:pic>
              </a:graphicData>
            </a:graphic>
          </wp:inline>
        </w:drawing>
      </w:r>
    </w:p>
    <w:p w:rsidR="00933952" w:rsidRDefault="00933952">
      <w:pPr>
        <w:jc w:val="center"/>
        <w:rPr>
          <w:sz w:val="28"/>
          <w:szCs w:val="28"/>
        </w:rPr>
      </w:pPr>
    </w:p>
    <w:p w:rsidR="00C1029F" w:rsidRDefault="000474E2">
      <w:pPr>
        <w:jc w:val="center"/>
        <w:rPr>
          <w:sz w:val="28"/>
          <w:szCs w:val="28"/>
        </w:rPr>
      </w:pPr>
      <w:r>
        <w:rPr>
          <w:sz w:val="28"/>
          <w:szCs w:val="28"/>
        </w:rPr>
        <w:t>Рис. 1 - Рабочее положение.</w:t>
      </w:r>
    </w:p>
    <w:p w:rsidR="00C1029F" w:rsidRPr="00076A73" w:rsidRDefault="00C1029F">
      <w:pPr>
        <w:spacing w:line="100" w:lineRule="atLeast"/>
        <w:ind w:left="-12"/>
        <w:jc w:val="center"/>
        <w:rPr>
          <w:sz w:val="24"/>
        </w:rPr>
      </w:pPr>
    </w:p>
    <w:p w:rsidR="00C1029F" w:rsidRDefault="000474E2">
      <w:pPr>
        <w:jc w:val="center"/>
        <w:rPr>
          <w:b/>
          <w:bCs/>
          <w:sz w:val="28"/>
          <w:szCs w:val="28"/>
        </w:rPr>
      </w:pPr>
      <w:r>
        <w:rPr>
          <w:b/>
          <w:bCs/>
          <w:sz w:val="28"/>
          <w:szCs w:val="28"/>
        </w:rPr>
        <w:t>4. Конструктивные особенности.</w:t>
      </w:r>
    </w:p>
    <w:p w:rsidR="00C1029F" w:rsidRDefault="00C1029F" w:rsidP="00076A73">
      <w:pPr>
        <w:jc w:val="center"/>
        <w:rPr>
          <w:sz w:val="24"/>
        </w:rPr>
      </w:pPr>
    </w:p>
    <w:p w:rsidR="00AA4A97" w:rsidRDefault="00076A73" w:rsidP="00B74DED">
      <w:pPr>
        <w:pStyle w:val="ac"/>
        <w:jc w:val="both"/>
      </w:pPr>
      <w:r>
        <w:t xml:space="preserve">Стойки </w:t>
      </w:r>
      <w:r w:rsidR="00B74DED" w:rsidRPr="00AA4A97">
        <w:t>[1</w:t>
      </w:r>
      <w:r w:rsidR="00B74DED">
        <w:t>,2</w:t>
      </w:r>
      <w:r w:rsidR="00B74DED" w:rsidRPr="00AA4A97">
        <w:t>]</w:t>
      </w:r>
      <w:r w:rsidR="00B74DED">
        <w:t xml:space="preserve"> </w:t>
      </w:r>
      <w:r w:rsidR="000474E2">
        <w:t>представля</w:t>
      </w:r>
      <w:r>
        <w:t>ют</w:t>
      </w:r>
      <w:r w:rsidR="000474E2">
        <w:t xml:space="preserve"> собой</w:t>
      </w:r>
      <w:r w:rsidR="00AA4A97">
        <w:t xml:space="preserve"> </w:t>
      </w:r>
      <w:r>
        <w:t xml:space="preserve">сварную конструкцию из </w:t>
      </w:r>
      <w:r w:rsidR="00AA4A97">
        <w:t>столб</w:t>
      </w:r>
      <w:r>
        <w:t>а</w:t>
      </w:r>
      <w:r w:rsidR="00AA4A97">
        <w:t xml:space="preserve"> из стальной трубы </w:t>
      </w:r>
      <w:r>
        <w:t>сечение 60</w:t>
      </w:r>
      <w:r w:rsidR="00AA4A97">
        <w:t>мм с узлами крепления для сетки волейбольной</w:t>
      </w:r>
      <w:r>
        <w:t xml:space="preserve"> и противовес</w:t>
      </w:r>
      <w:r w:rsidR="004F6288">
        <w:t xml:space="preserve">ов </w:t>
      </w:r>
      <w:r w:rsidR="004F6288" w:rsidRPr="00AA4A97">
        <w:t>[</w:t>
      </w:r>
      <w:r w:rsidR="004F6288">
        <w:t>3</w:t>
      </w:r>
      <w:r w:rsidR="004F6288" w:rsidRPr="00AA4A97">
        <w:t>]</w:t>
      </w:r>
      <w:r w:rsidR="00AA4A97">
        <w:t xml:space="preserve">. Стойка с </w:t>
      </w:r>
      <w:proofErr w:type="spellStart"/>
      <w:r w:rsidR="00AA4A97">
        <w:t>натяжителем</w:t>
      </w:r>
      <w:proofErr w:type="spellEnd"/>
      <w:r w:rsidR="00AA4A97">
        <w:t xml:space="preserve"> </w:t>
      </w:r>
      <w:r w:rsidR="00AA4A97" w:rsidRPr="00AA4A97">
        <w:t>[1]</w:t>
      </w:r>
      <w:r w:rsidR="00AA4A97">
        <w:t xml:space="preserve"> оснащена резьбовым домкратом с маховиком</w:t>
      </w:r>
      <w:r w:rsidR="00AA4A97" w:rsidRPr="00AA4A97">
        <w:t>.</w:t>
      </w:r>
      <w:r w:rsidR="00AA4A97">
        <w:t xml:space="preserve"> Верхние узлы крепления сетки стойки с </w:t>
      </w:r>
      <w:proofErr w:type="spellStart"/>
      <w:r w:rsidR="00AA4A97">
        <w:t>натяжителем</w:t>
      </w:r>
      <w:proofErr w:type="spellEnd"/>
      <w:r w:rsidR="00AA4A97">
        <w:t xml:space="preserve"> оснащены роликами.</w:t>
      </w:r>
      <w:r w:rsidR="00AA4A97" w:rsidRPr="00AA4A97">
        <w:t xml:space="preserve"> </w:t>
      </w:r>
      <w:r w:rsidR="00AA4A97">
        <w:t>Открытые торцы стоек оснащены заглушками</w:t>
      </w:r>
      <w:r w:rsidR="000474E2">
        <w:t>.</w:t>
      </w:r>
      <w:r w:rsidR="00AA4A97">
        <w:t xml:space="preserve"> Различная высота расположения роликов и крюков обусловлена отличием в правилах крепления сетки по высоте при игре в волейбол между мужчинами и между женщинами.</w:t>
      </w:r>
    </w:p>
    <w:p w:rsidR="00FC10EA" w:rsidRDefault="00FC10EA" w:rsidP="00B74DED">
      <w:pPr>
        <w:pStyle w:val="ac"/>
        <w:jc w:val="both"/>
      </w:pPr>
      <w:r>
        <w:t>Все металлические элементы стоек покрыты порошковой краской</w:t>
      </w:r>
    </w:p>
    <w:p w:rsidR="00C1029F" w:rsidRDefault="00C1029F" w:rsidP="00B74DED">
      <w:pPr>
        <w:pStyle w:val="ac"/>
        <w:ind w:firstLine="0"/>
        <w:jc w:val="center"/>
        <w:rPr>
          <w:bCs/>
        </w:rPr>
      </w:pPr>
    </w:p>
    <w:p w:rsidR="00933952" w:rsidRDefault="00933952" w:rsidP="00B74DED">
      <w:pPr>
        <w:pStyle w:val="ac"/>
        <w:ind w:firstLine="0"/>
        <w:jc w:val="center"/>
        <w:rPr>
          <w:bCs/>
        </w:rPr>
      </w:pPr>
    </w:p>
    <w:p w:rsidR="00933952" w:rsidRDefault="00933952" w:rsidP="00B74DED">
      <w:pPr>
        <w:pStyle w:val="ac"/>
        <w:ind w:firstLine="0"/>
        <w:jc w:val="center"/>
        <w:rPr>
          <w:bCs/>
        </w:rPr>
      </w:pPr>
    </w:p>
    <w:p w:rsidR="00933952" w:rsidRDefault="00933952" w:rsidP="00B74DED">
      <w:pPr>
        <w:pStyle w:val="ac"/>
        <w:ind w:firstLine="0"/>
        <w:jc w:val="center"/>
        <w:rPr>
          <w:bCs/>
        </w:rPr>
      </w:pPr>
    </w:p>
    <w:p w:rsidR="00933952" w:rsidRDefault="00933952" w:rsidP="00B74DED">
      <w:pPr>
        <w:pStyle w:val="ac"/>
        <w:ind w:firstLine="0"/>
        <w:jc w:val="center"/>
        <w:rPr>
          <w:bCs/>
        </w:rPr>
      </w:pPr>
    </w:p>
    <w:p w:rsidR="00933952" w:rsidRDefault="00933952" w:rsidP="00B74DED">
      <w:pPr>
        <w:pStyle w:val="ac"/>
        <w:ind w:firstLine="0"/>
        <w:jc w:val="center"/>
        <w:rPr>
          <w:bCs/>
        </w:rPr>
      </w:pPr>
    </w:p>
    <w:p w:rsidR="004F6288" w:rsidRDefault="004F6288" w:rsidP="00B74DED">
      <w:pPr>
        <w:pStyle w:val="ac"/>
        <w:ind w:firstLine="0"/>
        <w:jc w:val="center"/>
        <w:rPr>
          <w:bCs/>
        </w:rPr>
      </w:pPr>
    </w:p>
    <w:p w:rsidR="004F6288" w:rsidRDefault="004F6288" w:rsidP="00B74DED">
      <w:pPr>
        <w:pStyle w:val="ac"/>
        <w:ind w:firstLine="0"/>
        <w:jc w:val="center"/>
        <w:rPr>
          <w:bCs/>
        </w:rPr>
      </w:pPr>
    </w:p>
    <w:p w:rsidR="004B74E9" w:rsidRPr="00B74DED" w:rsidRDefault="004B74E9" w:rsidP="00B74DED">
      <w:pPr>
        <w:pStyle w:val="ac"/>
        <w:ind w:firstLine="0"/>
        <w:jc w:val="center"/>
        <w:rPr>
          <w:bCs/>
        </w:rPr>
      </w:pPr>
    </w:p>
    <w:p w:rsidR="00C1029F" w:rsidRDefault="000474E2">
      <w:pPr>
        <w:jc w:val="center"/>
        <w:rPr>
          <w:b/>
          <w:bCs/>
          <w:sz w:val="28"/>
          <w:szCs w:val="28"/>
        </w:rPr>
      </w:pPr>
      <w:r>
        <w:rPr>
          <w:b/>
          <w:bCs/>
          <w:sz w:val="28"/>
          <w:szCs w:val="28"/>
        </w:rPr>
        <w:lastRenderedPageBreak/>
        <w:t>5. Правила сборки, установки и эксплуатации изделия.</w:t>
      </w:r>
    </w:p>
    <w:p w:rsidR="00C1029F" w:rsidRPr="00B74DED" w:rsidRDefault="00C1029F">
      <w:pPr>
        <w:spacing w:line="100" w:lineRule="atLeast"/>
        <w:ind w:left="-12"/>
        <w:jc w:val="center"/>
        <w:rPr>
          <w:bCs/>
          <w:sz w:val="24"/>
          <w:szCs w:val="26"/>
        </w:rPr>
      </w:pPr>
    </w:p>
    <w:p w:rsidR="00C1029F" w:rsidRDefault="000474E2" w:rsidP="00B74DED">
      <w:pPr>
        <w:ind w:firstLine="709"/>
        <w:jc w:val="both"/>
        <w:rPr>
          <w:sz w:val="24"/>
        </w:rPr>
      </w:pPr>
      <w:r>
        <w:rPr>
          <w:sz w:val="24"/>
        </w:rPr>
        <w:t>Стойки поставляются в уже собранном виде.</w:t>
      </w:r>
    </w:p>
    <w:p w:rsidR="00C1029F" w:rsidRDefault="000474E2" w:rsidP="00B74DED">
      <w:pPr>
        <w:ind w:firstLine="709"/>
        <w:jc w:val="both"/>
        <w:rPr>
          <w:rFonts w:cs="Tahoma"/>
          <w:sz w:val="24"/>
        </w:rPr>
      </w:pPr>
      <w:r>
        <w:rPr>
          <w:rFonts w:cs="Tahoma"/>
          <w:sz w:val="24"/>
        </w:rPr>
        <w:t>Ответственность за установку изделия возлагается на заказчика, как лица, ответственного за эксплуатацию спортивного оборудования, установленного в зале.</w:t>
      </w:r>
    </w:p>
    <w:p w:rsidR="00C1029F" w:rsidRDefault="000474E2" w:rsidP="00B74DED">
      <w:pPr>
        <w:ind w:firstLine="709"/>
        <w:jc w:val="both"/>
        <w:rPr>
          <w:sz w:val="24"/>
        </w:rPr>
      </w:pPr>
      <w:r>
        <w:rPr>
          <w:sz w:val="24"/>
        </w:rPr>
        <w:t>Установка должна проводиться на ровном и прочном полу, отчищенном от посторонних предметов.</w:t>
      </w:r>
    </w:p>
    <w:p w:rsidR="00C1029F" w:rsidRDefault="000474E2" w:rsidP="00B74DED">
      <w:pPr>
        <w:ind w:firstLine="709"/>
        <w:jc w:val="both"/>
        <w:rPr>
          <w:b/>
          <w:bCs/>
          <w:sz w:val="24"/>
        </w:rPr>
      </w:pPr>
      <w:r>
        <w:rPr>
          <w:b/>
          <w:bCs/>
          <w:sz w:val="24"/>
        </w:rPr>
        <w:t>Так как установка стойки производится заказчиком необходимо выполнить следующую последовательность действий:</w:t>
      </w:r>
    </w:p>
    <w:p w:rsidR="00C1029F" w:rsidRDefault="000474E2" w:rsidP="00B74DED">
      <w:pPr>
        <w:numPr>
          <w:ilvl w:val="1"/>
          <w:numId w:val="3"/>
        </w:numPr>
        <w:ind w:left="0" w:firstLine="709"/>
        <w:jc w:val="both"/>
        <w:rPr>
          <w:sz w:val="24"/>
        </w:rPr>
      </w:pPr>
      <w:r>
        <w:rPr>
          <w:sz w:val="24"/>
        </w:rPr>
        <w:t xml:space="preserve">Во избежание травм и порчи изделия, установка, демонтаж и перемещение изделия должна проводиться </w:t>
      </w:r>
      <w:r>
        <w:rPr>
          <w:b/>
          <w:bCs/>
          <w:sz w:val="24"/>
          <w:u w:val="single"/>
        </w:rPr>
        <w:t>не менее чем 2</w:t>
      </w:r>
      <w:r>
        <w:rPr>
          <w:sz w:val="24"/>
        </w:rPr>
        <w:t xml:space="preserve"> взрослыми (не моложе 18 лет) специалистами.</w:t>
      </w:r>
    </w:p>
    <w:p w:rsidR="00C1029F" w:rsidRDefault="000474E2" w:rsidP="00B74DED">
      <w:pPr>
        <w:numPr>
          <w:ilvl w:val="1"/>
          <w:numId w:val="3"/>
        </w:numPr>
        <w:ind w:left="0" w:firstLine="709"/>
        <w:jc w:val="both"/>
        <w:rPr>
          <w:sz w:val="24"/>
          <w:szCs w:val="22"/>
        </w:rPr>
      </w:pPr>
      <w:r>
        <w:rPr>
          <w:sz w:val="24"/>
          <w:szCs w:val="22"/>
        </w:rPr>
        <w:t>Выкатить стойки и установить за линией игровой площадки напротив друг друга по центральной оси будущего натяжения волейбольной сетки.</w:t>
      </w:r>
    </w:p>
    <w:p w:rsidR="004F6288" w:rsidRDefault="004F6288" w:rsidP="00B74DED">
      <w:pPr>
        <w:numPr>
          <w:ilvl w:val="1"/>
          <w:numId w:val="3"/>
        </w:numPr>
        <w:ind w:left="0" w:firstLine="709"/>
        <w:jc w:val="both"/>
        <w:rPr>
          <w:sz w:val="24"/>
          <w:szCs w:val="22"/>
        </w:rPr>
      </w:pPr>
      <w:r>
        <w:rPr>
          <w:sz w:val="24"/>
          <w:szCs w:val="22"/>
        </w:rPr>
        <w:t>Уложить в стойки противовесы (по 3 шт.), если не были установлены заранее.</w:t>
      </w:r>
    </w:p>
    <w:p w:rsidR="00C1029F" w:rsidRDefault="000474E2" w:rsidP="00B74DED">
      <w:pPr>
        <w:ind w:firstLine="709"/>
        <w:jc w:val="both"/>
        <w:rPr>
          <w:sz w:val="24"/>
          <w:szCs w:val="22"/>
        </w:rPr>
      </w:pPr>
      <w:r>
        <w:rPr>
          <w:b/>
          <w:bCs/>
          <w:sz w:val="24"/>
        </w:rPr>
        <w:t>Примерная схема установки сетки</w:t>
      </w:r>
      <w:r>
        <w:rPr>
          <w:sz w:val="24"/>
        </w:rPr>
        <w:t xml:space="preserve"> (</w:t>
      </w:r>
      <w:r>
        <w:rPr>
          <w:sz w:val="24"/>
          <w:szCs w:val="22"/>
        </w:rPr>
        <w:t>в комплект не входит</w:t>
      </w:r>
      <w:r>
        <w:rPr>
          <w:sz w:val="24"/>
        </w:rPr>
        <w:t>)</w:t>
      </w:r>
      <w:r>
        <w:rPr>
          <w:sz w:val="24"/>
          <w:szCs w:val="22"/>
        </w:rPr>
        <w:t>:</w:t>
      </w:r>
    </w:p>
    <w:p w:rsidR="00C1029F" w:rsidRDefault="000474E2" w:rsidP="00B74DED">
      <w:pPr>
        <w:ind w:firstLine="709"/>
        <w:jc w:val="both"/>
        <w:rPr>
          <w:sz w:val="24"/>
          <w:szCs w:val="22"/>
        </w:rPr>
      </w:pPr>
      <w:r>
        <w:rPr>
          <w:sz w:val="24"/>
          <w:szCs w:val="22"/>
        </w:rPr>
        <w:t xml:space="preserve">Бегунок механизма натяжения вывести в верхнее положение с помощью вращающейся рукоятки. </w:t>
      </w:r>
      <w:proofErr w:type="gramStart"/>
      <w:r>
        <w:rPr>
          <w:sz w:val="24"/>
          <w:szCs w:val="22"/>
        </w:rPr>
        <w:t xml:space="preserve">Протягиваем шнур сетки через требуемый по высоте ролик (верхний для мужской, или нижний для женской команды) стойки с </w:t>
      </w:r>
      <w:proofErr w:type="spellStart"/>
      <w:r>
        <w:rPr>
          <w:sz w:val="24"/>
          <w:szCs w:val="22"/>
        </w:rPr>
        <w:t>натяжителем</w:t>
      </w:r>
      <w:proofErr w:type="spellEnd"/>
      <w:r>
        <w:rPr>
          <w:sz w:val="24"/>
          <w:szCs w:val="22"/>
        </w:rPr>
        <w:t xml:space="preserve"> и закрепляем его на </w:t>
      </w:r>
      <w:r w:rsidR="004B74E9">
        <w:rPr>
          <w:sz w:val="24"/>
          <w:szCs w:val="22"/>
        </w:rPr>
        <w:t>карабине</w:t>
      </w:r>
      <w:r>
        <w:rPr>
          <w:sz w:val="24"/>
          <w:szCs w:val="22"/>
        </w:rPr>
        <w:t xml:space="preserve"> механизма натяжения.</w:t>
      </w:r>
      <w:proofErr w:type="gramEnd"/>
      <w:r>
        <w:rPr>
          <w:sz w:val="24"/>
          <w:szCs w:val="22"/>
        </w:rPr>
        <w:t xml:space="preserve"> Другой конец шнура сетки крепим к крюку ответной стойки соответствующий выбранному по высоте ролику. На концах шнуров сетки рекомендуется, для облегчения установки сетки, самостоятельно закрепить вспомогательные устройства типа крюков, коушей или цепи (в комплект не входят). Не допускайте перекоса сетки. Натяжение сетки производится вращением рукоятки механизма натяжения. Нижний шнур к крюкам стойки крепится для каждой стойки через талреп (в комплект не входит). Натяжением шнура талрепами завершаем установку сетки.</w:t>
      </w:r>
    </w:p>
    <w:p w:rsidR="00C1029F" w:rsidRDefault="000474E2" w:rsidP="00B74DED">
      <w:pPr>
        <w:ind w:firstLine="709"/>
        <w:jc w:val="both"/>
        <w:rPr>
          <w:sz w:val="24"/>
          <w:szCs w:val="22"/>
        </w:rPr>
      </w:pPr>
      <w:r>
        <w:rPr>
          <w:sz w:val="24"/>
        </w:rPr>
        <w:t xml:space="preserve">В целях безопасности игроков рекомендуется установить на стойки протекторы </w:t>
      </w:r>
      <w:r>
        <w:rPr>
          <w:sz w:val="24"/>
          <w:szCs w:val="22"/>
        </w:rPr>
        <w:t>(в комплект не входят), закрыв ими столбы обеих стоек.</w:t>
      </w:r>
    </w:p>
    <w:p w:rsidR="00C1029F" w:rsidRDefault="00C1029F" w:rsidP="00B74DED">
      <w:pPr>
        <w:jc w:val="center"/>
        <w:rPr>
          <w:sz w:val="24"/>
        </w:rPr>
      </w:pPr>
    </w:p>
    <w:p w:rsidR="00C1029F" w:rsidRDefault="000474E2">
      <w:pPr>
        <w:jc w:val="center"/>
        <w:rPr>
          <w:b/>
          <w:bCs/>
          <w:sz w:val="28"/>
          <w:szCs w:val="28"/>
        </w:rPr>
      </w:pPr>
      <w:r>
        <w:rPr>
          <w:b/>
          <w:bCs/>
          <w:sz w:val="28"/>
          <w:szCs w:val="28"/>
        </w:rPr>
        <w:t>6. Указание мер безопасности</w:t>
      </w:r>
    </w:p>
    <w:p w:rsidR="00C1029F" w:rsidRPr="00B74DED" w:rsidRDefault="00C1029F">
      <w:pPr>
        <w:jc w:val="center"/>
        <w:rPr>
          <w:bCs/>
          <w:sz w:val="24"/>
        </w:rPr>
      </w:pPr>
    </w:p>
    <w:p w:rsidR="00C1029F" w:rsidRDefault="000474E2" w:rsidP="00B74DED">
      <w:pPr>
        <w:ind w:firstLine="709"/>
        <w:jc w:val="both"/>
        <w:rPr>
          <w:sz w:val="24"/>
        </w:rPr>
      </w:pPr>
      <w:r>
        <w:rPr>
          <w:sz w:val="24"/>
        </w:rPr>
        <w:t xml:space="preserve">Во избежание травм и порчи изделия, установка, демонтаж и перемещение изделия должна проводиться </w:t>
      </w:r>
      <w:r>
        <w:rPr>
          <w:b/>
          <w:bCs/>
          <w:sz w:val="24"/>
          <w:u w:val="single"/>
        </w:rPr>
        <w:t>не менее чем 2</w:t>
      </w:r>
      <w:r>
        <w:rPr>
          <w:sz w:val="24"/>
        </w:rPr>
        <w:t xml:space="preserve"> взрослыми (не моложе 18 лет) специалистами.</w:t>
      </w:r>
    </w:p>
    <w:p w:rsidR="00C1029F" w:rsidRDefault="000474E2" w:rsidP="00B74DED">
      <w:pPr>
        <w:ind w:firstLine="709"/>
        <w:jc w:val="both"/>
        <w:rPr>
          <w:sz w:val="24"/>
        </w:rPr>
      </w:pPr>
      <w:proofErr w:type="gramStart"/>
      <w:r>
        <w:rPr>
          <w:sz w:val="24"/>
        </w:rPr>
        <w:t>Перед началом эксплуатации проверить все крепежные соединения, надежность и правильность установки изделия в горизонтальной и вертикальной плоскостях.</w:t>
      </w:r>
      <w:proofErr w:type="gramEnd"/>
    </w:p>
    <w:p w:rsidR="00C1029F" w:rsidRDefault="000474E2" w:rsidP="00B74DED">
      <w:pPr>
        <w:ind w:firstLine="709"/>
        <w:jc w:val="both"/>
        <w:rPr>
          <w:sz w:val="24"/>
        </w:rPr>
      </w:pPr>
      <w:r>
        <w:rPr>
          <w:sz w:val="24"/>
        </w:rPr>
        <w:t>Эксплуатация изделия при неисправных или ослабленных элементах крепления не допускается. При обнаружении каких-либо неисправностей эксплуатацию прекратить до полного их устранения.</w:t>
      </w:r>
    </w:p>
    <w:p w:rsidR="00C1029F" w:rsidRDefault="000474E2" w:rsidP="00B74DED">
      <w:pPr>
        <w:ind w:firstLine="709"/>
        <w:jc w:val="both"/>
        <w:rPr>
          <w:sz w:val="24"/>
        </w:rPr>
      </w:pPr>
      <w:r>
        <w:rPr>
          <w:sz w:val="24"/>
        </w:rPr>
        <w:t>Не рекомендуется эксплуатация изделия детьми без наблюдения за ними взрослых специалистов (родителей, учителей, тренеров).</w:t>
      </w:r>
    </w:p>
    <w:p w:rsidR="00C1029F" w:rsidRDefault="000474E2" w:rsidP="00B74DED">
      <w:pPr>
        <w:ind w:firstLine="709"/>
        <w:jc w:val="both"/>
        <w:rPr>
          <w:sz w:val="24"/>
        </w:rPr>
      </w:pPr>
      <w:r>
        <w:rPr>
          <w:sz w:val="24"/>
        </w:rPr>
        <w:t>Установка протекторов (мягкой защиты) возлагается на заказчика.</w:t>
      </w:r>
    </w:p>
    <w:p w:rsidR="00C1029F" w:rsidRDefault="000474E2" w:rsidP="00B74DED">
      <w:pPr>
        <w:ind w:firstLine="709"/>
        <w:jc w:val="both"/>
        <w:rPr>
          <w:sz w:val="24"/>
        </w:rPr>
      </w:pPr>
      <w:r>
        <w:rPr>
          <w:b/>
          <w:bCs/>
          <w:sz w:val="24"/>
          <w:u w:val="single"/>
        </w:rPr>
        <w:t>Категорически запрещается</w:t>
      </w:r>
      <w:r>
        <w:rPr>
          <w:sz w:val="24"/>
        </w:rPr>
        <w:t xml:space="preserve"> залезание и провисание на элементах конструкции стойки.</w:t>
      </w:r>
    </w:p>
    <w:p w:rsidR="00C1029F" w:rsidRDefault="000474E2" w:rsidP="00B74DED">
      <w:pPr>
        <w:ind w:firstLine="709"/>
        <w:jc w:val="both"/>
        <w:rPr>
          <w:sz w:val="24"/>
        </w:rPr>
      </w:pPr>
      <w:r>
        <w:rPr>
          <w:b/>
          <w:bCs/>
          <w:sz w:val="24"/>
          <w:u w:val="single"/>
        </w:rPr>
        <w:t>Категорически запрещается</w:t>
      </w:r>
      <w:r>
        <w:rPr>
          <w:sz w:val="24"/>
        </w:rPr>
        <w:t xml:space="preserve"> чрезмерное натяжение сетки во </w:t>
      </w:r>
      <w:proofErr w:type="spellStart"/>
      <w:r>
        <w:rPr>
          <w:sz w:val="24"/>
        </w:rPr>
        <w:t>избежании</w:t>
      </w:r>
      <w:proofErr w:type="spellEnd"/>
      <w:r>
        <w:rPr>
          <w:sz w:val="24"/>
        </w:rPr>
        <w:t xml:space="preserve"> деформации стоек и обрыва сетки.</w:t>
      </w:r>
    </w:p>
    <w:p w:rsidR="00C1029F" w:rsidRDefault="000474E2" w:rsidP="00B74DED">
      <w:pPr>
        <w:ind w:firstLine="709"/>
        <w:jc w:val="both"/>
        <w:rPr>
          <w:sz w:val="24"/>
        </w:rPr>
      </w:pPr>
      <w:r>
        <w:rPr>
          <w:sz w:val="24"/>
        </w:rPr>
        <w:t>Запрещается во время игры вандальское поведение игроков по отношению к изделию: умышленные удары по мягкой защите, провисание на сетке.</w:t>
      </w:r>
    </w:p>
    <w:p w:rsidR="00D926F9" w:rsidRPr="00D926F9" w:rsidRDefault="00D926F9">
      <w:pPr>
        <w:jc w:val="center"/>
        <w:rPr>
          <w:bCs/>
          <w:sz w:val="24"/>
          <w:szCs w:val="28"/>
        </w:rPr>
      </w:pPr>
      <w:bookmarkStart w:id="0" w:name="_GoBack"/>
      <w:bookmarkEnd w:id="0"/>
    </w:p>
    <w:p w:rsidR="00C1029F" w:rsidRDefault="000474E2">
      <w:pPr>
        <w:jc w:val="center"/>
        <w:rPr>
          <w:b/>
          <w:bCs/>
          <w:sz w:val="28"/>
          <w:szCs w:val="28"/>
        </w:rPr>
      </w:pPr>
      <w:r>
        <w:rPr>
          <w:b/>
          <w:bCs/>
          <w:sz w:val="28"/>
          <w:szCs w:val="28"/>
        </w:rPr>
        <w:lastRenderedPageBreak/>
        <w:t>7. Условия эксплуатации, транспортировки и хранения.</w:t>
      </w:r>
    </w:p>
    <w:p w:rsidR="00C1029F" w:rsidRPr="00B74DED" w:rsidRDefault="00C1029F">
      <w:pPr>
        <w:spacing w:line="100" w:lineRule="atLeast"/>
        <w:ind w:left="-12"/>
        <w:jc w:val="center"/>
        <w:rPr>
          <w:bCs/>
          <w:sz w:val="24"/>
          <w:szCs w:val="26"/>
        </w:rPr>
      </w:pPr>
    </w:p>
    <w:p w:rsidR="00C1029F" w:rsidRDefault="000474E2" w:rsidP="00B74DED">
      <w:pPr>
        <w:ind w:firstLine="709"/>
        <w:jc w:val="both"/>
        <w:rPr>
          <w:sz w:val="24"/>
        </w:rPr>
      </w:pPr>
      <w:r>
        <w:rPr>
          <w:sz w:val="24"/>
        </w:rPr>
        <w:t>Изделие должно ежедневно осматриваться и проверяться на предмет повреждений, болты подтягиваться, проводиться смазка трущихся поверхностей. Лишняя смазка снимается.</w:t>
      </w:r>
    </w:p>
    <w:p w:rsidR="00C1029F" w:rsidRDefault="000474E2" w:rsidP="00B74DED">
      <w:pPr>
        <w:ind w:firstLine="709"/>
        <w:jc w:val="both"/>
        <w:rPr>
          <w:sz w:val="24"/>
        </w:rPr>
      </w:pPr>
      <w:r>
        <w:rPr>
          <w:sz w:val="24"/>
        </w:rPr>
        <w:t>Эксплуатация и транспортировка изделия должна осуществляться в условиях, исключающих воздействие избыточной влажности, агрессивных сред, так же следует исключить возможность механических повреждений.</w:t>
      </w:r>
    </w:p>
    <w:p w:rsidR="00C1029F" w:rsidRDefault="000474E2" w:rsidP="00B74DED">
      <w:pPr>
        <w:spacing w:line="100" w:lineRule="atLeast"/>
        <w:ind w:firstLine="709"/>
        <w:jc w:val="both"/>
        <w:rPr>
          <w:sz w:val="24"/>
        </w:rPr>
      </w:pPr>
      <w:r>
        <w:rPr>
          <w:sz w:val="24"/>
        </w:rPr>
        <w:t xml:space="preserve">Изделие должно храниться </w:t>
      </w:r>
      <w:r>
        <w:rPr>
          <w:sz w:val="24"/>
          <w:szCs w:val="28"/>
        </w:rPr>
        <w:t xml:space="preserve">(до установки в упаковке производителя) </w:t>
      </w:r>
      <w:r>
        <w:rPr>
          <w:sz w:val="24"/>
        </w:rPr>
        <w:t>в сухих, закрытых, проветриваемых помещениях грузоотправителя и грузополучателя на расстоянии не менее 1м от отопительных приборов, при условии защиты изделий от прямого воздействия солнечных лучей, механических повреждений и действия агрессивных сред. Необходим периодический уход за поверхностью изделия, протирка от пыли и загрязнений.</w:t>
      </w:r>
    </w:p>
    <w:p w:rsidR="00B74DED" w:rsidRPr="005A0BFC" w:rsidRDefault="00B74DED">
      <w:pPr>
        <w:jc w:val="center"/>
        <w:rPr>
          <w:bCs/>
          <w:sz w:val="24"/>
          <w:szCs w:val="28"/>
        </w:rPr>
      </w:pPr>
    </w:p>
    <w:p w:rsidR="00C1029F" w:rsidRDefault="000474E2">
      <w:pPr>
        <w:jc w:val="center"/>
        <w:rPr>
          <w:b/>
          <w:bCs/>
          <w:sz w:val="28"/>
          <w:szCs w:val="28"/>
        </w:rPr>
      </w:pPr>
      <w:r>
        <w:rPr>
          <w:b/>
          <w:bCs/>
          <w:sz w:val="28"/>
          <w:szCs w:val="28"/>
        </w:rPr>
        <w:t>8. Гарантийные обязательства</w:t>
      </w:r>
    </w:p>
    <w:p w:rsidR="00C1029F" w:rsidRDefault="00C1029F">
      <w:pPr>
        <w:spacing w:line="100" w:lineRule="atLeast"/>
        <w:jc w:val="center"/>
        <w:rPr>
          <w:b/>
          <w:bCs/>
          <w:szCs w:val="20"/>
        </w:rPr>
      </w:pPr>
    </w:p>
    <w:p w:rsidR="00C1029F" w:rsidRDefault="000474E2" w:rsidP="00B74DED">
      <w:pPr>
        <w:spacing w:line="100" w:lineRule="atLeast"/>
        <w:ind w:firstLine="709"/>
        <w:jc w:val="both"/>
        <w:rPr>
          <w:sz w:val="24"/>
        </w:rPr>
      </w:pPr>
      <w:r>
        <w:rPr>
          <w:sz w:val="24"/>
        </w:rPr>
        <w:t>Изготовитель гарантирует соответствие изделия требованиям технических условий при соблюдении мер безопасности, правил и условий сборки, установки, эксплуатации, транспортирования и хранения.</w:t>
      </w:r>
    </w:p>
    <w:p w:rsidR="00C1029F" w:rsidRDefault="000474E2" w:rsidP="00B74DED">
      <w:pPr>
        <w:spacing w:line="100" w:lineRule="atLeast"/>
        <w:ind w:firstLine="709"/>
        <w:jc w:val="both"/>
        <w:rPr>
          <w:sz w:val="24"/>
        </w:rPr>
      </w:pPr>
      <w:r>
        <w:rPr>
          <w:sz w:val="24"/>
        </w:rPr>
        <w:t>Гарантийный срок эксплуатации 12 месяцев со дня продажи.</w:t>
      </w:r>
    </w:p>
    <w:p w:rsidR="00B74DED" w:rsidRDefault="000474E2" w:rsidP="00B74DED">
      <w:pPr>
        <w:spacing w:line="100" w:lineRule="atLeast"/>
        <w:ind w:firstLine="709"/>
        <w:jc w:val="both"/>
        <w:rPr>
          <w:sz w:val="24"/>
        </w:rPr>
      </w:pPr>
      <w:r>
        <w:rPr>
          <w:sz w:val="24"/>
        </w:rPr>
        <w:t>Гарантия не распространяется на изделия, поврежденные при перевозке или из-за несоблюдения мер безопасности, правил и условий сборки, установки, эксплуатации, транспортирования и хранения, приведенных в данном руководстве.</w:t>
      </w:r>
    </w:p>
    <w:p w:rsidR="00C1029F" w:rsidRDefault="000474E2" w:rsidP="00B74DED">
      <w:pPr>
        <w:spacing w:line="100" w:lineRule="atLeast"/>
        <w:ind w:firstLine="709"/>
        <w:jc w:val="both"/>
        <w:rPr>
          <w:sz w:val="24"/>
        </w:rPr>
      </w:pPr>
      <w:r>
        <w:rPr>
          <w:sz w:val="24"/>
        </w:rPr>
        <w:t>Изготовитель оставляет за собой право на внесение изменений в конструкцию и комплектацию изделия, не отраженных в тексте паспорта, не влияющих на его эксплуатационные качества.</w:t>
      </w:r>
    </w:p>
    <w:p w:rsidR="00C1029F" w:rsidRDefault="00C1029F" w:rsidP="00B74DED">
      <w:pPr>
        <w:spacing w:line="100" w:lineRule="atLeast"/>
        <w:jc w:val="center"/>
        <w:rPr>
          <w:sz w:val="24"/>
        </w:rPr>
      </w:pPr>
    </w:p>
    <w:p w:rsidR="00C1029F" w:rsidRDefault="000474E2">
      <w:pPr>
        <w:jc w:val="center"/>
        <w:rPr>
          <w:b/>
          <w:bCs/>
          <w:sz w:val="28"/>
          <w:szCs w:val="28"/>
        </w:rPr>
      </w:pPr>
      <w:r>
        <w:rPr>
          <w:b/>
          <w:bCs/>
          <w:sz w:val="28"/>
          <w:szCs w:val="28"/>
        </w:rPr>
        <w:t>9. Сведения о рекламациях</w:t>
      </w:r>
    </w:p>
    <w:p w:rsidR="00C1029F" w:rsidRPr="00B74DED" w:rsidRDefault="00C1029F">
      <w:pPr>
        <w:spacing w:line="100" w:lineRule="atLeast"/>
        <w:jc w:val="center"/>
        <w:rPr>
          <w:bCs/>
          <w:sz w:val="24"/>
          <w:szCs w:val="20"/>
        </w:rPr>
      </w:pPr>
    </w:p>
    <w:p w:rsidR="00C1029F" w:rsidRDefault="000474E2" w:rsidP="00B74DED">
      <w:pPr>
        <w:spacing w:line="100" w:lineRule="atLeast"/>
        <w:ind w:firstLine="709"/>
        <w:jc w:val="both"/>
        <w:rPr>
          <w:sz w:val="24"/>
        </w:rPr>
      </w:pPr>
      <w:r>
        <w:rPr>
          <w:sz w:val="24"/>
        </w:rPr>
        <w:t>В случае обнаружения дефектов и неисправностей изделия, Заказчик имеет полное право предъявить рекламацию в течении 30 дней с момента получения изделия, а Изготовитель обязуется удовлетворить требования по рекламации в течени</w:t>
      </w:r>
      <w:proofErr w:type="gramStart"/>
      <w:r>
        <w:rPr>
          <w:sz w:val="24"/>
        </w:rPr>
        <w:t>и</w:t>
      </w:r>
      <w:proofErr w:type="gramEnd"/>
      <w:r>
        <w:rPr>
          <w:sz w:val="24"/>
        </w:rPr>
        <w:t xml:space="preserve"> 30 дней с момента получения последней.</w:t>
      </w:r>
    </w:p>
    <w:p w:rsidR="00C1029F" w:rsidRPr="00B74DED" w:rsidRDefault="00C1029F" w:rsidP="00B74DED">
      <w:pPr>
        <w:spacing w:line="100" w:lineRule="atLeast"/>
        <w:jc w:val="center"/>
        <w:rPr>
          <w:sz w:val="24"/>
          <w:szCs w:val="26"/>
        </w:rPr>
      </w:pPr>
    </w:p>
    <w:p w:rsidR="00B74DED" w:rsidRPr="00B74DED" w:rsidRDefault="00B74DED" w:rsidP="00B74DED">
      <w:pPr>
        <w:autoSpaceDE w:val="0"/>
        <w:spacing w:line="100" w:lineRule="atLeast"/>
        <w:jc w:val="center"/>
        <w:rPr>
          <w:rFonts w:cs="Arial"/>
          <w:b/>
          <w:bCs/>
          <w:sz w:val="24"/>
        </w:rPr>
      </w:pPr>
      <w:r w:rsidRPr="00B74DED">
        <w:rPr>
          <w:rFonts w:cs="Arial"/>
          <w:b/>
          <w:bCs/>
          <w:sz w:val="24"/>
        </w:rPr>
        <w:t>ООО «ФСИ «Аналитика»</w:t>
      </w:r>
    </w:p>
    <w:p w:rsidR="00B74DED" w:rsidRDefault="00B74DED" w:rsidP="00B74DED">
      <w:pPr>
        <w:autoSpaceDE w:val="0"/>
        <w:spacing w:line="100" w:lineRule="atLeast"/>
        <w:jc w:val="center"/>
        <w:rPr>
          <w:rFonts w:cs="Arial"/>
          <w:b/>
          <w:bCs/>
          <w:sz w:val="24"/>
        </w:rPr>
      </w:pPr>
      <w:r w:rsidRPr="00B74DED">
        <w:rPr>
          <w:rFonts w:cs="Arial"/>
          <w:b/>
          <w:bCs/>
          <w:sz w:val="24"/>
        </w:rPr>
        <w:t xml:space="preserve">Юридический адрес: 443532 </w:t>
      </w:r>
      <w:proofErr w:type="gramStart"/>
      <w:r w:rsidRPr="00B74DED">
        <w:rPr>
          <w:rFonts w:cs="Arial"/>
          <w:b/>
          <w:bCs/>
          <w:sz w:val="24"/>
        </w:rPr>
        <w:t>Самарская</w:t>
      </w:r>
      <w:proofErr w:type="gramEnd"/>
      <w:r w:rsidRPr="00B74DED">
        <w:rPr>
          <w:rFonts w:cs="Arial"/>
          <w:b/>
          <w:bCs/>
          <w:sz w:val="24"/>
        </w:rPr>
        <w:t xml:space="preserve"> обл., Волжский р-он,</w:t>
      </w:r>
    </w:p>
    <w:p w:rsidR="00B74DED" w:rsidRDefault="00B74DED" w:rsidP="00B74DED">
      <w:pPr>
        <w:autoSpaceDE w:val="0"/>
        <w:spacing w:line="100" w:lineRule="atLeast"/>
        <w:jc w:val="center"/>
        <w:rPr>
          <w:rFonts w:cs="Arial"/>
          <w:b/>
          <w:bCs/>
          <w:sz w:val="24"/>
        </w:rPr>
      </w:pPr>
      <w:r w:rsidRPr="00B74DED">
        <w:rPr>
          <w:rFonts w:cs="Arial"/>
          <w:b/>
          <w:bCs/>
          <w:sz w:val="24"/>
        </w:rPr>
        <w:t xml:space="preserve">поселок Верхняя </w:t>
      </w:r>
      <w:proofErr w:type="spellStart"/>
      <w:r w:rsidRPr="00B74DED">
        <w:rPr>
          <w:rFonts w:cs="Arial"/>
          <w:b/>
          <w:bCs/>
          <w:sz w:val="24"/>
        </w:rPr>
        <w:t>Подстепновка</w:t>
      </w:r>
      <w:proofErr w:type="spellEnd"/>
      <w:r w:rsidRPr="00B74DED">
        <w:rPr>
          <w:rFonts w:cs="Arial"/>
          <w:b/>
          <w:bCs/>
          <w:sz w:val="24"/>
        </w:rPr>
        <w:t>, ул. Специалистов, д. 16</w:t>
      </w:r>
      <w:proofErr w:type="gramStart"/>
      <w:r w:rsidRPr="00B74DED">
        <w:rPr>
          <w:rFonts w:cs="Arial"/>
          <w:b/>
          <w:bCs/>
          <w:sz w:val="24"/>
        </w:rPr>
        <w:t xml:space="preserve"> Б</w:t>
      </w:r>
      <w:proofErr w:type="gramEnd"/>
    </w:p>
    <w:p w:rsidR="00B74DED" w:rsidRPr="00B74DED" w:rsidRDefault="00B74DED" w:rsidP="00B74DED">
      <w:pPr>
        <w:autoSpaceDE w:val="0"/>
        <w:spacing w:line="100" w:lineRule="atLeast"/>
        <w:jc w:val="center"/>
        <w:rPr>
          <w:rFonts w:cs="Arial"/>
          <w:sz w:val="24"/>
        </w:rPr>
      </w:pPr>
    </w:p>
    <w:p w:rsidR="00B74DED" w:rsidRPr="00B74DED" w:rsidRDefault="00B74DED" w:rsidP="00B74DED">
      <w:pPr>
        <w:autoSpaceDE w:val="0"/>
        <w:spacing w:line="100" w:lineRule="atLeast"/>
        <w:rPr>
          <w:rFonts w:cs="Arial"/>
          <w:iCs/>
          <w:sz w:val="24"/>
        </w:rPr>
      </w:pPr>
      <w:r w:rsidRPr="00B74DED">
        <w:rPr>
          <w:rFonts w:cs="Arial"/>
          <w:sz w:val="24"/>
        </w:rPr>
        <w:t>Тел/факс. (846)212-99-83</w:t>
      </w:r>
    </w:p>
    <w:p w:rsidR="00B74DED" w:rsidRPr="00B74DED" w:rsidRDefault="00B74DED" w:rsidP="00B74DED">
      <w:pPr>
        <w:autoSpaceDE w:val="0"/>
        <w:snapToGrid w:val="0"/>
        <w:spacing w:line="100" w:lineRule="atLeast"/>
        <w:rPr>
          <w:rFonts w:cs="Arial"/>
          <w:sz w:val="24"/>
        </w:rPr>
      </w:pPr>
      <w:proofErr w:type="spellStart"/>
      <w:r w:rsidRPr="00B74DED">
        <w:rPr>
          <w:rFonts w:cs="Arial"/>
          <w:iCs/>
          <w:sz w:val="24"/>
        </w:rPr>
        <w:t>Электр</w:t>
      </w:r>
      <w:proofErr w:type="gramStart"/>
      <w:r w:rsidRPr="00B74DED">
        <w:rPr>
          <w:rFonts w:cs="Arial"/>
          <w:iCs/>
          <w:sz w:val="24"/>
        </w:rPr>
        <w:t>.п</w:t>
      </w:r>
      <w:proofErr w:type="gramEnd"/>
      <w:r w:rsidRPr="00B74DED">
        <w:rPr>
          <w:rFonts w:cs="Arial"/>
          <w:iCs/>
          <w:sz w:val="24"/>
        </w:rPr>
        <w:t>очта</w:t>
      </w:r>
      <w:proofErr w:type="spellEnd"/>
      <w:r w:rsidRPr="00B74DED">
        <w:rPr>
          <w:rFonts w:cs="Arial"/>
          <w:iCs/>
          <w:sz w:val="24"/>
        </w:rPr>
        <w:t xml:space="preserve">: </w:t>
      </w:r>
      <w:r w:rsidRPr="00B74DED">
        <w:rPr>
          <w:rFonts w:cs="Arial"/>
          <w:bCs/>
          <w:sz w:val="24"/>
          <w:lang w:val="en-US"/>
        </w:rPr>
        <w:t>e</w:t>
      </w:r>
      <w:r w:rsidRPr="00B74DED">
        <w:rPr>
          <w:rFonts w:cs="Arial"/>
          <w:bCs/>
          <w:sz w:val="24"/>
        </w:rPr>
        <w:t>-</w:t>
      </w:r>
      <w:r w:rsidRPr="00B74DED">
        <w:rPr>
          <w:rFonts w:cs="Arial"/>
          <w:bCs/>
          <w:sz w:val="24"/>
          <w:lang w:val="en-US"/>
        </w:rPr>
        <w:t>mail</w:t>
      </w:r>
      <w:r w:rsidRPr="00B74DED">
        <w:rPr>
          <w:rFonts w:cs="Arial"/>
          <w:bCs/>
          <w:sz w:val="24"/>
        </w:rPr>
        <w:t xml:space="preserve">: </w:t>
      </w:r>
      <w:hyperlink r:id="rId9" w:history="1">
        <w:r w:rsidRPr="00B74DED">
          <w:rPr>
            <w:rStyle w:val="a5"/>
            <w:rFonts w:cs="Arial"/>
            <w:bCs/>
            <w:sz w:val="24"/>
          </w:rPr>
          <w:t>sales@sfsi.ru</w:t>
        </w:r>
      </w:hyperlink>
    </w:p>
    <w:p w:rsidR="00B74DED" w:rsidRPr="00B74DED" w:rsidRDefault="00B74DED" w:rsidP="00B74DED">
      <w:pPr>
        <w:autoSpaceDE w:val="0"/>
        <w:snapToGrid w:val="0"/>
        <w:spacing w:line="100" w:lineRule="atLeast"/>
        <w:jc w:val="both"/>
        <w:rPr>
          <w:rFonts w:cs="Arial"/>
          <w:sz w:val="24"/>
        </w:rPr>
      </w:pPr>
      <w:r w:rsidRPr="00B74DED">
        <w:rPr>
          <w:rFonts w:cs="Arial"/>
          <w:sz w:val="24"/>
        </w:rPr>
        <w:t xml:space="preserve">Сайт компании: </w:t>
      </w:r>
      <w:hyperlink r:id="rId10" w:history="1">
        <w:r w:rsidRPr="00B74DED">
          <w:rPr>
            <w:rStyle w:val="a5"/>
            <w:rFonts w:cs="Arial"/>
            <w:sz w:val="24"/>
          </w:rPr>
          <w:t xml:space="preserve">www.sfsi.ru </w:t>
        </w:r>
      </w:hyperlink>
    </w:p>
    <w:sectPr w:rsidR="00B74DED" w:rsidRPr="00B74DED">
      <w:pgSz w:w="11905" w:h="16837"/>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multilevel"/>
    <w:tmpl w:val="00000002"/>
    <w:name w:val="WW8Num3"/>
    <w:lvl w:ilvl="0">
      <w:start w:val="1"/>
      <w:numFmt w:val="decimal"/>
      <w:lvlText w:val="%1."/>
      <w:lvlJc w:val="left"/>
      <w:pPr>
        <w:tabs>
          <w:tab w:val="num" w:pos="720"/>
        </w:tabs>
        <w:ind w:left="720" w:hanging="360"/>
      </w:pPr>
    </w:lvl>
    <w:lvl w:ilvl="1">
      <w:start w:val="3"/>
      <w:numFmt w:val="decimal"/>
      <w:lvlText w:val="%2)"/>
      <w:lvlJc w:val="left"/>
      <w:pPr>
        <w:tabs>
          <w:tab w:val="num" w:pos="1080"/>
        </w:tabs>
        <w:ind w:left="1080" w:hanging="360"/>
      </w:pPr>
      <w:rPr>
        <w:sz w:val="24"/>
        <w:szCs w:val="29"/>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3"/>
    <w:multiLevelType w:val="multilevel"/>
    <w:tmpl w:val="00000003"/>
    <w:name w:val="WW8Num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sz w:val="24"/>
        <w:szCs w:val="29"/>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compat>
    <w:spaceForUL/>
    <w:balanceSingleByteDoubleByteWidth/>
    <w:doNotLeaveBackslashAlone/>
    <w:ulTrailSpace/>
    <w:doNotExpandShiftReturn/>
    <w:adjustLineHeightInTable/>
    <w:compatSetting w:name="compatibilityMode" w:uri="http://schemas.microsoft.com/office/word" w:val="12"/>
  </w:compat>
  <w:rsids>
    <w:rsidRoot w:val="004528B8"/>
    <w:rsid w:val="000474E2"/>
    <w:rsid w:val="00076A73"/>
    <w:rsid w:val="004528B8"/>
    <w:rsid w:val="004B74E9"/>
    <w:rsid w:val="004F6288"/>
    <w:rsid w:val="005A0BFC"/>
    <w:rsid w:val="005F300C"/>
    <w:rsid w:val="006602FD"/>
    <w:rsid w:val="00667128"/>
    <w:rsid w:val="00755886"/>
    <w:rsid w:val="0081502C"/>
    <w:rsid w:val="00933952"/>
    <w:rsid w:val="00944511"/>
    <w:rsid w:val="00A53DEE"/>
    <w:rsid w:val="00AA4A97"/>
    <w:rsid w:val="00AD3E4D"/>
    <w:rsid w:val="00B74DED"/>
    <w:rsid w:val="00C1029F"/>
    <w:rsid w:val="00C32EE2"/>
    <w:rsid w:val="00D926F9"/>
    <w:rsid w:val="00E85017"/>
    <w:rsid w:val="00FC10EA"/>
    <w:rsid w:val="00FF58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colormenu v:ext="edit" fillcolor="none [4]" strokecolor="none [1]" shadowcolor="none [2]"/>
    </o:shapedefaults>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suppressAutoHyphens/>
    </w:pPr>
    <w:rPr>
      <w:rFonts w:ascii="Arial" w:eastAsia="Lucida Sans Unicode" w:hAnsi="Arial"/>
      <w:kern w:val="1"/>
      <w:szCs w:val="24"/>
    </w:rPr>
  </w:style>
  <w:style w:type="paragraph" w:styleId="1">
    <w:name w:val="heading 1"/>
    <w:basedOn w:val="a"/>
    <w:next w:val="a"/>
    <w:qFormat/>
    <w:pPr>
      <w:keepNext/>
      <w:numPr>
        <w:numId w:val="1"/>
      </w:numPr>
      <w:jc w:val="center"/>
      <w:outlineLvl w:val="0"/>
    </w:pPr>
    <w:rPr>
      <w:b/>
      <w:bCs/>
      <w:sz w:val="58"/>
    </w:rPr>
  </w:style>
  <w:style w:type="paragraph" w:styleId="2">
    <w:name w:val="heading 2"/>
    <w:basedOn w:val="a"/>
    <w:next w:val="a"/>
    <w:qFormat/>
    <w:pPr>
      <w:keepNext/>
      <w:numPr>
        <w:ilvl w:val="1"/>
        <w:numId w:val="1"/>
      </w:numPr>
      <w:jc w:val="right"/>
      <w:outlineLvl w:val="1"/>
    </w:pPr>
    <w:rPr>
      <w:b/>
      <w:bCs/>
      <w:sz w:val="5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2z1">
    <w:name w:val="WW8Num2z1"/>
    <w:rPr>
      <w:sz w:val="24"/>
      <w:szCs w:val="29"/>
    </w:rPr>
  </w:style>
  <w:style w:type="character" w:customStyle="1" w:styleId="WW8Num3z1">
    <w:name w:val="WW8Num3z1"/>
    <w:rPr>
      <w:sz w:val="24"/>
      <w:szCs w:val="29"/>
    </w:rPr>
  </w:style>
  <w:style w:type="character" w:customStyle="1" w:styleId="WW8Num4z1">
    <w:name w:val="WW8Num4z1"/>
    <w:rPr>
      <w:sz w:val="24"/>
      <w:szCs w:val="29"/>
    </w:rPr>
  </w:style>
  <w:style w:type="character" w:customStyle="1" w:styleId="Absatz-Standardschriftart">
    <w:name w:val="Absatz-Standardschriftart"/>
  </w:style>
  <w:style w:type="character" w:customStyle="1" w:styleId="WW8Num3z0">
    <w:name w:val="WW8Num3z0"/>
    <w:rPr>
      <w:sz w:val="24"/>
      <w:szCs w:val="29"/>
    </w:rPr>
  </w:style>
  <w:style w:type="character" w:customStyle="1" w:styleId="WW-Absatz-Standardschriftart">
    <w:name w:val="WW-Absatz-Standardschriftart"/>
  </w:style>
  <w:style w:type="character" w:customStyle="1" w:styleId="WW8Num2z4">
    <w:name w:val="WW8Num2z4"/>
    <w:rPr>
      <w:sz w:val="24"/>
      <w:szCs w:val="29"/>
    </w:rPr>
  </w:style>
  <w:style w:type="character" w:customStyle="1" w:styleId="WW8Num4z0">
    <w:name w:val="WW8Num4z0"/>
    <w:rPr>
      <w:sz w:val="24"/>
      <w:szCs w:val="29"/>
    </w:rPr>
  </w:style>
  <w:style w:type="character" w:customStyle="1" w:styleId="WW8Num5z1">
    <w:name w:val="WW8Num5z1"/>
    <w:rPr>
      <w:sz w:val="24"/>
      <w:szCs w:val="29"/>
    </w:rPr>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8Num3z2">
    <w:name w:val="WW8Num3z2"/>
    <w:rPr>
      <w:sz w:val="24"/>
      <w:szCs w:val="29"/>
    </w:rPr>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8Num2z0">
    <w:name w:val="WW8Num2z0"/>
    <w:rPr>
      <w:rFonts w:ascii="Symbol" w:hAnsi="Symbol" w:cs="OpenSymbol"/>
    </w:rPr>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10">
    <w:name w:val="Основной шрифт абзаца1"/>
  </w:style>
  <w:style w:type="character" w:customStyle="1" w:styleId="a3">
    <w:name w:val="Символ нумерации"/>
    <w:rPr>
      <w:sz w:val="24"/>
      <w:szCs w:val="29"/>
    </w:rPr>
  </w:style>
  <w:style w:type="character" w:customStyle="1" w:styleId="a4">
    <w:name w:val="Маркеры списка"/>
    <w:rPr>
      <w:rFonts w:ascii="OpenSymbol" w:eastAsia="OpenSymbol" w:hAnsi="OpenSymbol" w:cs="OpenSymbol"/>
    </w:rPr>
  </w:style>
  <w:style w:type="character" w:styleId="a5">
    <w:name w:val="Hyperlink"/>
    <w:basedOn w:val="10"/>
    <w:rPr>
      <w:color w:val="0000FF"/>
      <w:u w:val="single"/>
    </w:rPr>
  </w:style>
  <w:style w:type="paragraph" w:customStyle="1" w:styleId="a6">
    <w:name w:val="Заголовок"/>
    <w:basedOn w:val="a"/>
    <w:next w:val="a7"/>
    <w:pPr>
      <w:keepNext/>
      <w:spacing w:before="240" w:after="120"/>
    </w:pPr>
    <w:rPr>
      <w:rFonts w:cs="Tahoma"/>
      <w:sz w:val="28"/>
      <w:szCs w:val="28"/>
    </w:rPr>
  </w:style>
  <w:style w:type="paragraph" w:styleId="a7">
    <w:name w:val="Body Text"/>
    <w:basedOn w:val="a"/>
    <w:pPr>
      <w:spacing w:after="120"/>
    </w:pPr>
  </w:style>
  <w:style w:type="paragraph" w:styleId="a8">
    <w:name w:val="List"/>
    <w:basedOn w:val="a7"/>
    <w:rPr>
      <w:rFonts w:cs="Tahoma"/>
    </w:rPr>
  </w:style>
  <w:style w:type="paragraph" w:customStyle="1" w:styleId="11">
    <w:name w:val="Название1"/>
    <w:basedOn w:val="a"/>
    <w:pPr>
      <w:suppressLineNumbers/>
      <w:spacing w:before="120" w:after="120"/>
    </w:pPr>
    <w:rPr>
      <w:rFonts w:cs="Tahoma"/>
      <w:i/>
      <w:iCs/>
    </w:rPr>
  </w:style>
  <w:style w:type="paragraph" w:customStyle="1" w:styleId="12">
    <w:name w:val="Указатель1"/>
    <w:basedOn w:val="a"/>
    <w:pPr>
      <w:suppressLineNumbers/>
    </w:pPr>
    <w:rPr>
      <w:rFonts w:cs="Tahoma"/>
    </w:rPr>
  </w:style>
  <w:style w:type="paragraph" w:styleId="a9">
    <w:name w:val="Title"/>
    <w:basedOn w:val="a"/>
    <w:next w:val="aa"/>
    <w:qFormat/>
    <w:pPr>
      <w:suppressLineNumbers/>
      <w:spacing w:before="120" w:after="120"/>
    </w:pPr>
    <w:rPr>
      <w:rFonts w:cs="Tahoma"/>
      <w:i/>
      <w:iCs/>
    </w:rPr>
  </w:style>
  <w:style w:type="paragraph" w:styleId="aa">
    <w:name w:val="Subtitle"/>
    <w:basedOn w:val="a6"/>
    <w:next w:val="a7"/>
    <w:qFormat/>
    <w:pPr>
      <w:jc w:val="center"/>
    </w:pPr>
    <w:rPr>
      <w:i/>
      <w:iCs/>
    </w:rPr>
  </w:style>
  <w:style w:type="paragraph" w:styleId="ab">
    <w:name w:val="index heading"/>
    <w:basedOn w:val="a"/>
    <w:pPr>
      <w:suppressLineNumbers/>
    </w:pPr>
    <w:rPr>
      <w:rFonts w:cs="Tahoma"/>
    </w:rPr>
  </w:style>
  <w:style w:type="paragraph" w:customStyle="1" w:styleId="21">
    <w:name w:val="Основной текст 21"/>
    <w:basedOn w:val="a"/>
    <w:pPr>
      <w:jc w:val="both"/>
    </w:pPr>
    <w:rPr>
      <w:sz w:val="24"/>
    </w:rPr>
  </w:style>
  <w:style w:type="paragraph" w:styleId="ac">
    <w:name w:val="Body Text Indent"/>
    <w:basedOn w:val="a"/>
    <w:pPr>
      <w:ind w:firstLine="709"/>
    </w:pPr>
    <w:rPr>
      <w:sz w:val="24"/>
    </w:rPr>
  </w:style>
  <w:style w:type="paragraph" w:customStyle="1" w:styleId="ad">
    <w:name w:val="Содержимое таблицы"/>
    <w:basedOn w:val="a"/>
    <w:pPr>
      <w:suppressLineNumbers/>
    </w:pPr>
  </w:style>
  <w:style w:type="paragraph" w:customStyle="1" w:styleId="ae">
    <w:name w:val="Заголовок таблицы"/>
    <w:basedOn w:val="ad"/>
    <w:pPr>
      <w:jc w:val="center"/>
    </w:pPr>
    <w:rPr>
      <w:b/>
      <w:bCs/>
    </w:rPr>
  </w:style>
  <w:style w:type="paragraph" w:styleId="af">
    <w:name w:val="Balloon Text"/>
    <w:basedOn w:val="a"/>
    <w:link w:val="af0"/>
    <w:uiPriority w:val="99"/>
    <w:semiHidden/>
    <w:unhideWhenUsed/>
    <w:rsid w:val="00944511"/>
    <w:rPr>
      <w:rFonts w:ascii="Tahoma" w:hAnsi="Tahoma" w:cs="Tahoma"/>
      <w:sz w:val="16"/>
      <w:szCs w:val="16"/>
    </w:rPr>
  </w:style>
  <w:style w:type="character" w:customStyle="1" w:styleId="af0">
    <w:name w:val="Текст выноски Знак"/>
    <w:basedOn w:val="a0"/>
    <w:link w:val="af"/>
    <w:uiPriority w:val="99"/>
    <w:semiHidden/>
    <w:rsid w:val="00944511"/>
    <w:rPr>
      <w:rFonts w:ascii="Tahoma" w:eastAsia="Lucida Sans Unicode" w:hAnsi="Tahoma" w:cs="Tahoma"/>
      <w:kern w:val="1"/>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sfsi.ru/" TargetMode="External"/><Relationship Id="rId4" Type="http://schemas.openxmlformats.org/officeDocument/2006/relationships/settings" Target="settings.xml"/><Relationship Id="rId9" Type="http://schemas.openxmlformats.org/officeDocument/2006/relationships/hyperlink" Target="mailto:sales@sfsi.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516</TotalTime>
  <Pages>5</Pages>
  <Words>1046</Words>
  <Characters>5966</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6999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Артем Вечканов</dc:creator>
  <cp:lastModifiedBy>User27</cp:lastModifiedBy>
  <cp:revision>9</cp:revision>
  <cp:lastPrinted>2012-06-20T06:09:00Z</cp:lastPrinted>
  <dcterms:created xsi:type="dcterms:W3CDTF">2021-08-05T02:46:00Z</dcterms:created>
  <dcterms:modified xsi:type="dcterms:W3CDTF">2025-08-29T04:23:00Z</dcterms:modified>
</cp:coreProperties>
</file>